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5B6" w:rsidRPr="00C505B6" w:rsidRDefault="00C505B6" w:rsidP="00C505B6">
      <w:pPr>
        <w:tabs>
          <w:tab w:val="left" w:pos="6480"/>
        </w:tabs>
        <w:spacing w:line="360" w:lineRule="auto"/>
        <w:jc w:val="center"/>
        <w:rPr>
          <w:rFonts w:ascii="Gill Sans MT" w:hAnsi="Gill Sans MT"/>
          <w:b/>
          <w:sz w:val="40"/>
          <w:szCs w:val="40"/>
        </w:rPr>
      </w:pPr>
      <w:bookmarkStart w:id="0" w:name="_GoBack"/>
      <w:proofErr w:type="spellStart"/>
      <w:r w:rsidRPr="00C505B6">
        <w:rPr>
          <w:rFonts w:ascii="Gill Sans MT" w:hAnsi="Gill Sans MT"/>
          <w:b/>
          <w:sz w:val="40"/>
          <w:szCs w:val="40"/>
        </w:rPr>
        <w:t>Mopar</w:t>
      </w:r>
      <w:proofErr w:type="spellEnd"/>
      <w:r w:rsidRPr="00C505B6">
        <w:rPr>
          <w:rFonts w:ascii="Gill Sans MT" w:hAnsi="Gill Sans MT"/>
          <w:b/>
          <w:sz w:val="40"/>
          <w:szCs w:val="40"/>
        </w:rPr>
        <w:t xml:space="preserve"> en el Salón Internacional de Vehículos Comerciales de Hannover 2016</w:t>
      </w:r>
    </w:p>
    <w:bookmarkEnd w:id="0"/>
    <w:p w:rsidR="00C2728D" w:rsidRDefault="00C2728D" w:rsidP="00C2728D">
      <w:pPr>
        <w:autoSpaceDE w:val="0"/>
        <w:autoSpaceDN w:val="0"/>
        <w:adjustRightInd w:val="0"/>
        <w:spacing w:line="360" w:lineRule="auto"/>
        <w:contextualSpacing/>
        <w:mirrorIndents/>
        <w:jc w:val="right"/>
        <w:rPr>
          <w:b/>
        </w:rPr>
      </w:pPr>
    </w:p>
    <w:p w:rsidR="00A337F0" w:rsidRPr="00C431BA" w:rsidRDefault="00A337F0" w:rsidP="00A337F0">
      <w:pPr>
        <w:pStyle w:val="Prrafodelista"/>
        <w:numPr>
          <w:ilvl w:val="0"/>
          <w:numId w:val="24"/>
        </w:numPr>
        <w:spacing w:line="360" w:lineRule="auto"/>
        <w:ind w:left="284" w:hanging="284"/>
        <w:jc w:val="both"/>
        <w:rPr>
          <w:b/>
        </w:rPr>
      </w:pPr>
      <w:proofErr w:type="spellStart"/>
      <w:r w:rsidRPr="00C431BA">
        <w:rPr>
          <w:b/>
        </w:rPr>
        <w:t>Ducato</w:t>
      </w:r>
      <w:proofErr w:type="spellEnd"/>
      <w:r w:rsidRPr="00C431BA">
        <w:rPr>
          <w:b/>
        </w:rPr>
        <w:t xml:space="preserve"> y </w:t>
      </w:r>
      <w:proofErr w:type="spellStart"/>
      <w:r w:rsidRPr="00C431BA">
        <w:rPr>
          <w:b/>
        </w:rPr>
        <w:t>Doblò</w:t>
      </w:r>
      <w:proofErr w:type="spellEnd"/>
      <w:r w:rsidRPr="00C431BA">
        <w:rPr>
          <w:b/>
        </w:rPr>
        <w:t xml:space="preserve"> Cargo con un equipamiento especial </w:t>
      </w:r>
      <w:proofErr w:type="spellStart"/>
      <w:r w:rsidRPr="00C431BA">
        <w:rPr>
          <w:b/>
        </w:rPr>
        <w:t>Mopar</w:t>
      </w:r>
      <w:proofErr w:type="spellEnd"/>
      <w:r w:rsidRPr="00C431BA">
        <w:rPr>
          <w:b/>
        </w:rPr>
        <w:t xml:space="preserve"> para </w:t>
      </w:r>
      <w:r>
        <w:rPr>
          <w:b/>
        </w:rPr>
        <w:t>profesionales</w:t>
      </w:r>
      <w:r w:rsidRPr="00C431BA">
        <w:rPr>
          <w:b/>
        </w:rPr>
        <w:t>.</w:t>
      </w:r>
    </w:p>
    <w:p w:rsidR="00A337F0" w:rsidRPr="00C431BA" w:rsidRDefault="00A337F0" w:rsidP="00A337F0">
      <w:pPr>
        <w:pStyle w:val="Prrafodelista"/>
        <w:numPr>
          <w:ilvl w:val="0"/>
          <w:numId w:val="24"/>
        </w:numPr>
        <w:spacing w:line="360" w:lineRule="auto"/>
        <w:ind w:left="284" w:hanging="284"/>
        <w:jc w:val="both"/>
        <w:rPr>
          <w:rStyle w:val="Textoennegrita"/>
        </w:rPr>
      </w:pPr>
      <w:r w:rsidRPr="00C431BA">
        <w:rPr>
          <w:rStyle w:val="Textoennegrita"/>
        </w:rPr>
        <w:t xml:space="preserve">Una selección de accesorios exclusivos para </w:t>
      </w:r>
      <w:proofErr w:type="spellStart"/>
      <w:r w:rsidRPr="00C431BA">
        <w:rPr>
          <w:rStyle w:val="Textoennegrita"/>
        </w:rPr>
        <w:t>Fullback</w:t>
      </w:r>
      <w:proofErr w:type="spellEnd"/>
      <w:r w:rsidRPr="00C431BA">
        <w:rPr>
          <w:rStyle w:val="Textoennegrita"/>
        </w:rPr>
        <w:t xml:space="preserve">, Talento y </w:t>
      </w:r>
      <w:proofErr w:type="spellStart"/>
      <w:r w:rsidRPr="00C431BA">
        <w:rPr>
          <w:rStyle w:val="Textoennegrita"/>
        </w:rPr>
        <w:t>Doblò</w:t>
      </w:r>
      <w:proofErr w:type="spellEnd"/>
      <w:r w:rsidRPr="00C431BA">
        <w:rPr>
          <w:rStyle w:val="Textoennegrita"/>
        </w:rPr>
        <w:t>.</w:t>
      </w:r>
    </w:p>
    <w:p w:rsidR="00A337F0" w:rsidRPr="00C431BA" w:rsidRDefault="00A337F0" w:rsidP="00A337F0">
      <w:pPr>
        <w:pStyle w:val="Prrafodelista"/>
        <w:numPr>
          <w:ilvl w:val="0"/>
          <w:numId w:val="23"/>
        </w:numPr>
        <w:spacing w:line="360" w:lineRule="auto"/>
        <w:ind w:left="284" w:hanging="284"/>
        <w:jc w:val="both"/>
        <w:rPr>
          <w:rStyle w:val="nfasis"/>
          <w:b/>
          <w:bCs/>
          <w:i w:val="0"/>
        </w:rPr>
      </w:pPr>
      <w:r w:rsidRPr="00C431BA">
        <w:rPr>
          <w:rStyle w:val="nfasis"/>
          <w:b/>
        </w:rPr>
        <w:t xml:space="preserve">Productos de alta calidad en la gama de </w:t>
      </w:r>
      <w:proofErr w:type="spellStart"/>
      <w:r w:rsidRPr="00C431BA">
        <w:rPr>
          <w:rStyle w:val="nfasis"/>
          <w:b/>
        </w:rPr>
        <w:t>merchandis</w:t>
      </w:r>
      <w:r>
        <w:rPr>
          <w:rStyle w:val="nfasis"/>
          <w:b/>
        </w:rPr>
        <w:t>e</w:t>
      </w:r>
      <w:proofErr w:type="spellEnd"/>
      <w:r w:rsidRPr="00C431BA">
        <w:rPr>
          <w:rStyle w:val="nfasis"/>
          <w:b/>
        </w:rPr>
        <w:t xml:space="preserve"> del </w:t>
      </w:r>
      <w:proofErr w:type="spellStart"/>
      <w:r w:rsidRPr="00C431BA">
        <w:rPr>
          <w:rStyle w:val="nfasis"/>
          <w:b/>
        </w:rPr>
        <w:t>Fullback</w:t>
      </w:r>
      <w:proofErr w:type="spellEnd"/>
      <w:r w:rsidRPr="00C431BA">
        <w:rPr>
          <w:rStyle w:val="nfasis"/>
          <w:b/>
        </w:rPr>
        <w:t>.</w:t>
      </w:r>
    </w:p>
    <w:p w:rsidR="00A337F0" w:rsidRPr="00C431BA" w:rsidRDefault="00A337F0" w:rsidP="00A337F0">
      <w:pPr>
        <w:pStyle w:val="Prrafodelista"/>
        <w:numPr>
          <w:ilvl w:val="0"/>
          <w:numId w:val="23"/>
        </w:numPr>
        <w:spacing w:line="360" w:lineRule="auto"/>
        <w:ind w:left="284" w:hanging="284"/>
        <w:rPr>
          <w:b/>
        </w:rPr>
      </w:pPr>
      <w:proofErr w:type="spellStart"/>
      <w:r w:rsidRPr="00C431BA">
        <w:rPr>
          <w:rStyle w:val="Textoennegrita"/>
        </w:rPr>
        <w:t>Uconnect</w:t>
      </w:r>
      <w:r w:rsidRPr="00C431BA">
        <w:rPr>
          <w:rStyle w:val="Textoennegrita"/>
          <w:vertAlign w:val="superscript"/>
        </w:rPr>
        <w:t>TM</w:t>
      </w:r>
      <w:proofErr w:type="spellEnd"/>
      <w:r w:rsidRPr="00C431BA">
        <w:rPr>
          <w:rStyle w:val="Textoennegrita"/>
        </w:rPr>
        <w:t xml:space="preserve"> LIVE, </w:t>
      </w:r>
      <w:r>
        <w:rPr>
          <w:rStyle w:val="Textoennegrita"/>
        </w:rPr>
        <w:t xml:space="preserve">la última </w:t>
      </w:r>
      <w:r w:rsidRPr="00C431BA">
        <w:rPr>
          <w:b/>
        </w:rPr>
        <w:t xml:space="preserve">frontera </w:t>
      </w:r>
      <w:r>
        <w:rPr>
          <w:b/>
        </w:rPr>
        <w:t xml:space="preserve">en </w:t>
      </w:r>
      <w:proofErr w:type="spellStart"/>
      <w:r w:rsidRPr="00C431BA">
        <w:rPr>
          <w:b/>
        </w:rPr>
        <w:t>infoentretenimiento</w:t>
      </w:r>
      <w:proofErr w:type="spellEnd"/>
      <w:r w:rsidRPr="00C431BA">
        <w:rPr>
          <w:b/>
        </w:rPr>
        <w:t>.</w:t>
      </w:r>
    </w:p>
    <w:p w:rsidR="00A337F0" w:rsidRPr="00C431BA" w:rsidRDefault="00A337F0" w:rsidP="00A337F0">
      <w:pPr>
        <w:pStyle w:val="Prrafodelista"/>
        <w:numPr>
          <w:ilvl w:val="0"/>
          <w:numId w:val="23"/>
        </w:numPr>
        <w:spacing w:line="360" w:lineRule="auto"/>
        <w:ind w:left="284" w:hanging="284"/>
        <w:rPr>
          <w:b/>
          <w:lang w:val="en-US"/>
        </w:rPr>
      </w:pPr>
      <w:proofErr w:type="spellStart"/>
      <w:r w:rsidRPr="00C431BA">
        <w:rPr>
          <w:b/>
          <w:lang w:val="en-US"/>
        </w:rPr>
        <w:t>Mopar</w:t>
      </w:r>
      <w:proofErr w:type="spellEnd"/>
      <w:r w:rsidRPr="00C431BA">
        <w:rPr>
          <w:b/>
          <w:lang w:val="en-US"/>
        </w:rPr>
        <w:t xml:space="preserve"> Vehicle Protection: “Feeling Good, Driving Happy”.</w:t>
      </w:r>
    </w:p>
    <w:p w:rsidR="00A337F0" w:rsidRPr="00C431BA" w:rsidRDefault="00A337F0" w:rsidP="00A337F0">
      <w:pPr>
        <w:pStyle w:val="Prrafodelista"/>
        <w:numPr>
          <w:ilvl w:val="0"/>
          <w:numId w:val="23"/>
        </w:numPr>
        <w:spacing w:line="360" w:lineRule="auto"/>
        <w:ind w:left="284" w:hanging="284"/>
        <w:rPr>
          <w:rFonts w:cstheme="minorHAnsi"/>
          <w:b/>
        </w:rPr>
      </w:pPr>
      <w:r>
        <w:rPr>
          <w:rFonts w:cstheme="minorHAnsi"/>
          <w:b/>
        </w:rPr>
        <w:t xml:space="preserve">Atención al Cliente de </w:t>
      </w:r>
      <w:r w:rsidRPr="00C431BA">
        <w:rPr>
          <w:rFonts w:cstheme="minorHAnsi"/>
          <w:b/>
        </w:rPr>
        <w:t>FCA, al servicio de los profesionales.</w:t>
      </w:r>
    </w:p>
    <w:p w:rsidR="00A337F0" w:rsidRPr="00C431BA" w:rsidRDefault="00A337F0" w:rsidP="00A337F0">
      <w:pPr>
        <w:pStyle w:val="Prrafodelista"/>
        <w:numPr>
          <w:ilvl w:val="0"/>
          <w:numId w:val="23"/>
        </w:numPr>
        <w:spacing w:line="360" w:lineRule="auto"/>
        <w:ind w:left="284" w:hanging="284"/>
        <w:rPr>
          <w:b/>
        </w:rPr>
      </w:pPr>
      <w:proofErr w:type="spellStart"/>
      <w:r w:rsidRPr="00C431BA">
        <w:rPr>
          <w:b/>
        </w:rPr>
        <w:t>Mopar</w:t>
      </w:r>
      <w:proofErr w:type="spellEnd"/>
      <w:r w:rsidRPr="00C431BA">
        <w:rPr>
          <w:b/>
        </w:rPr>
        <w:t xml:space="preserve"> </w:t>
      </w:r>
      <w:proofErr w:type="spellStart"/>
      <w:r w:rsidRPr="00C431BA">
        <w:rPr>
          <w:b/>
        </w:rPr>
        <w:t>Owner</w:t>
      </w:r>
      <w:proofErr w:type="spellEnd"/>
      <w:r w:rsidRPr="00C431BA">
        <w:rPr>
          <w:b/>
        </w:rPr>
        <w:t xml:space="preserve"> Centre, la plataforma post-venta digital para vehículos Fiat Professional.</w:t>
      </w:r>
    </w:p>
    <w:p w:rsidR="00C2728D" w:rsidRDefault="00C2728D" w:rsidP="00C2728D">
      <w:pPr>
        <w:autoSpaceDE w:val="0"/>
        <w:autoSpaceDN w:val="0"/>
        <w:adjustRightInd w:val="0"/>
        <w:spacing w:line="360" w:lineRule="auto"/>
        <w:contextualSpacing/>
        <w:mirrorIndents/>
        <w:jc w:val="right"/>
        <w:rPr>
          <w:b/>
        </w:rPr>
      </w:pPr>
    </w:p>
    <w:p w:rsidR="00C2728D" w:rsidRDefault="00C2728D" w:rsidP="00C2728D">
      <w:pPr>
        <w:autoSpaceDE w:val="0"/>
        <w:autoSpaceDN w:val="0"/>
        <w:adjustRightInd w:val="0"/>
        <w:spacing w:line="360" w:lineRule="auto"/>
        <w:contextualSpacing/>
        <w:mirrorIndents/>
        <w:jc w:val="right"/>
        <w:rPr>
          <w:b/>
        </w:rPr>
      </w:pPr>
      <w:r w:rsidRPr="00C2728D">
        <w:rPr>
          <w:b/>
        </w:rPr>
        <w:t>Alcalá de Henares, 21 de septiembre de 2016</w:t>
      </w:r>
    </w:p>
    <w:p w:rsidR="00C2728D" w:rsidRPr="00C2728D" w:rsidRDefault="00C2728D" w:rsidP="00C2728D">
      <w:pPr>
        <w:autoSpaceDE w:val="0"/>
        <w:autoSpaceDN w:val="0"/>
        <w:adjustRightInd w:val="0"/>
        <w:spacing w:line="360" w:lineRule="auto"/>
        <w:contextualSpacing/>
        <w:mirrorIndents/>
        <w:jc w:val="right"/>
        <w:rPr>
          <w:b/>
        </w:rPr>
      </w:pPr>
    </w:p>
    <w:p w:rsidR="00C2728D" w:rsidRDefault="00C2728D" w:rsidP="00124A01">
      <w:pPr>
        <w:autoSpaceDE w:val="0"/>
        <w:autoSpaceDN w:val="0"/>
        <w:adjustRightInd w:val="0"/>
        <w:spacing w:line="360" w:lineRule="auto"/>
        <w:contextualSpacing/>
        <w:mirrorIndents/>
        <w:jc w:val="both"/>
      </w:pPr>
    </w:p>
    <w:p w:rsidR="006F1C61" w:rsidRPr="00C431BA" w:rsidRDefault="006F1C61" w:rsidP="006F1C61">
      <w:pPr>
        <w:spacing w:line="360" w:lineRule="auto"/>
        <w:jc w:val="both"/>
      </w:pPr>
      <w:r w:rsidRPr="00C431BA">
        <w:t xml:space="preserve">La 66 edición del Salón Internacional de Vehículos Comerciales de Hannover, la mayor exposición europea de vehículos comerciales e industriales, se celebrará del 22 al 29 de septiembre. </w:t>
      </w:r>
      <w:proofErr w:type="spellStart"/>
      <w:r w:rsidRPr="00C431BA">
        <w:t>Mopar</w:t>
      </w:r>
      <w:proofErr w:type="spellEnd"/>
      <w:r w:rsidRPr="00C431BA">
        <w:t xml:space="preserve"> - marca de referencia del Grupo FCA en servicios, atención al cliente, recambios originales y accesorios - estará presente en el evento con una gran variedad de productos ofrecidos a los clientes, tanto en el momento de la compra como en etapas posteriores, para que puedan personalizar sus vehículos con accesorios y servicios exclusivos. </w:t>
      </w:r>
    </w:p>
    <w:p w:rsidR="006F1C61" w:rsidRPr="00C431BA" w:rsidRDefault="006F1C61" w:rsidP="006F1C61">
      <w:pPr>
        <w:pStyle w:val="NormalWeb"/>
        <w:spacing w:line="360" w:lineRule="auto"/>
        <w:jc w:val="both"/>
        <w:rPr>
          <w:rFonts w:asciiTheme="minorHAnsi" w:hAnsiTheme="minorHAnsi"/>
          <w:sz w:val="22"/>
          <w:szCs w:val="22"/>
        </w:rPr>
      </w:pPr>
    </w:p>
    <w:p w:rsidR="006F1C61" w:rsidRPr="00C431BA" w:rsidRDefault="006F1C61" w:rsidP="006F1C61">
      <w:pPr>
        <w:spacing w:line="360" w:lineRule="auto"/>
        <w:jc w:val="both"/>
        <w:rPr>
          <w:rFonts w:cs="Times New Roman"/>
          <w:b/>
          <w:i/>
        </w:rPr>
      </w:pPr>
      <w:r w:rsidRPr="00C431BA">
        <w:rPr>
          <w:b/>
          <w:i/>
        </w:rPr>
        <w:t xml:space="preserve">Equipamiento especial </w:t>
      </w:r>
      <w:proofErr w:type="spellStart"/>
      <w:r w:rsidRPr="00C431BA">
        <w:rPr>
          <w:b/>
          <w:i/>
        </w:rPr>
        <w:t>Mopar</w:t>
      </w:r>
      <w:proofErr w:type="spellEnd"/>
      <w:r w:rsidRPr="00C431BA">
        <w:rPr>
          <w:b/>
          <w:i/>
        </w:rPr>
        <w:t xml:space="preserve"> para </w:t>
      </w:r>
      <w:r>
        <w:rPr>
          <w:b/>
          <w:i/>
        </w:rPr>
        <w:t>profesionales</w:t>
      </w:r>
    </w:p>
    <w:p w:rsidR="006F1C61" w:rsidRPr="00C431BA" w:rsidRDefault="006F1C61" w:rsidP="006F1C61">
      <w:pPr>
        <w:pStyle w:val="NormalWeb"/>
        <w:spacing w:line="360" w:lineRule="auto"/>
        <w:jc w:val="both"/>
        <w:rPr>
          <w:rFonts w:ascii="Calibri" w:hAnsi="Calibri"/>
          <w:iCs/>
          <w:sz w:val="22"/>
          <w:szCs w:val="22"/>
        </w:rPr>
      </w:pPr>
      <w:r w:rsidRPr="00365E86">
        <w:rPr>
          <w:rFonts w:asciiTheme="minorHAnsi" w:hAnsiTheme="minorHAnsi"/>
          <w:sz w:val="22"/>
          <w:szCs w:val="22"/>
        </w:rPr>
        <w:t xml:space="preserve">La estrella del Salón de Hannover será </w:t>
      </w:r>
      <w:proofErr w:type="spellStart"/>
      <w:r w:rsidRPr="00365E86">
        <w:rPr>
          <w:rFonts w:asciiTheme="minorHAnsi" w:hAnsiTheme="minorHAnsi"/>
          <w:sz w:val="22"/>
          <w:szCs w:val="22"/>
        </w:rPr>
        <w:t>Mopar</w:t>
      </w:r>
      <w:proofErr w:type="spellEnd"/>
      <w:r w:rsidRPr="00365E86">
        <w:rPr>
          <w:rFonts w:asciiTheme="minorHAnsi" w:hAnsiTheme="minorHAnsi"/>
          <w:sz w:val="22"/>
          <w:szCs w:val="22"/>
        </w:rPr>
        <w:t xml:space="preserve"> que, junto con Fiat Professional, presenta dos nuevos modelos - </w:t>
      </w:r>
      <w:proofErr w:type="spellStart"/>
      <w:r w:rsidRPr="00365E86">
        <w:rPr>
          <w:rFonts w:asciiTheme="minorHAnsi" w:hAnsiTheme="minorHAnsi"/>
          <w:sz w:val="22"/>
          <w:szCs w:val="22"/>
        </w:rPr>
        <w:t>Ducato</w:t>
      </w:r>
      <w:proofErr w:type="spellEnd"/>
      <w:r w:rsidRPr="00365E86">
        <w:rPr>
          <w:rFonts w:asciiTheme="minorHAnsi" w:hAnsiTheme="minorHAnsi"/>
          <w:sz w:val="22"/>
          <w:szCs w:val="22"/>
        </w:rPr>
        <w:t xml:space="preserve"> y </w:t>
      </w:r>
      <w:proofErr w:type="spellStart"/>
      <w:r w:rsidRPr="00365E86">
        <w:rPr>
          <w:rFonts w:asciiTheme="minorHAnsi" w:hAnsiTheme="minorHAnsi"/>
          <w:sz w:val="22"/>
          <w:szCs w:val="22"/>
        </w:rPr>
        <w:t>Doblò</w:t>
      </w:r>
      <w:proofErr w:type="spellEnd"/>
      <w:r w:rsidRPr="00365E86">
        <w:rPr>
          <w:rFonts w:asciiTheme="minorHAnsi" w:hAnsiTheme="minorHAnsi"/>
          <w:sz w:val="22"/>
          <w:szCs w:val="22"/>
        </w:rPr>
        <w:t xml:space="preserve"> - equipados aplicando la profesionalidad y los conocimientos técnicos del departamento </w:t>
      </w:r>
      <w:proofErr w:type="spellStart"/>
      <w:r w:rsidRPr="00B84F9A">
        <w:rPr>
          <w:rFonts w:asciiTheme="minorHAnsi" w:hAnsiTheme="minorHAnsi"/>
          <w:sz w:val="22"/>
          <w:szCs w:val="22"/>
        </w:rPr>
        <w:t>Technical</w:t>
      </w:r>
      <w:proofErr w:type="spellEnd"/>
      <w:r w:rsidRPr="00B84F9A">
        <w:rPr>
          <w:rFonts w:asciiTheme="minorHAnsi" w:hAnsiTheme="minorHAnsi"/>
          <w:sz w:val="22"/>
          <w:szCs w:val="22"/>
        </w:rPr>
        <w:t xml:space="preserve"> </w:t>
      </w:r>
      <w:proofErr w:type="spellStart"/>
      <w:r w:rsidRPr="00B84F9A">
        <w:rPr>
          <w:rFonts w:asciiTheme="minorHAnsi" w:hAnsiTheme="minorHAnsi"/>
          <w:sz w:val="22"/>
          <w:szCs w:val="22"/>
        </w:rPr>
        <w:t>Service</w:t>
      </w:r>
      <w:proofErr w:type="spellEnd"/>
      <w:r w:rsidRPr="00B84F9A">
        <w:rPr>
          <w:rFonts w:asciiTheme="minorHAnsi" w:hAnsiTheme="minorHAnsi"/>
          <w:sz w:val="22"/>
          <w:szCs w:val="22"/>
        </w:rPr>
        <w:t xml:space="preserve"> </w:t>
      </w:r>
      <w:proofErr w:type="spellStart"/>
      <w:r w:rsidRPr="00B84F9A">
        <w:rPr>
          <w:rFonts w:asciiTheme="minorHAnsi" w:hAnsiTheme="minorHAnsi"/>
          <w:sz w:val="22"/>
          <w:szCs w:val="22"/>
        </w:rPr>
        <w:t>Operation</w:t>
      </w:r>
      <w:proofErr w:type="spellEnd"/>
      <w:r w:rsidRPr="00B84F9A">
        <w:rPr>
          <w:rFonts w:asciiTheme="minorHAnsi" w:hAnsiTheme="minorHAnsi"/>
          <w:sz w:val="22"/>
          <w:szCs w:val="22"/>
        </w:rPr>
        <w:t xml:space="preserve"> </w:t>
      </w:r>
      <w:proofErr w:type="spellStart"/>
      <w:r w:rsidRPr="00B84F9A">
        <w:rPr>
          <w:rFonts w:asciiTheme="minorHAnsi" w:hAnsiTheme="minorHAnsi"/>
          <w:sz w:val="22"/>
          <w:szCs w:val="22"/>
        </w:rPr>
        <w:t>Division</w:t>
      </w:r>
      <w:proofErr w:type="spellEnd"/>
      <w:r w:rsidRPr="00365E86">
        <w:rPr>
          <w:rFonts w:asciiTheme="minorHAnsi" w:hAnsiTheme="minorHAnsi"/>
          <w:sz w:val="22"/>
          <w:szCs w:val="22"/>
        </w:rPr>
        <w:t>.</w:t>
      </w:r>
      <w:r w:rsidRPr="00C431BA">
        <w:rPr>
          <w:rFonts w:ascii="Calibri" w:hAnsi="Calibri"/>
          <w:sz w:val="22"/>
        </w:rPr>
        <w:t xml:space="preserve"> En particular, aprovechando la excepcional versatilidad de los dos modelos, </w:t>
      </w:r>
      <w:proofErr w:type="spellStart"/>
      <w:r w:rsidRPr="00C431BA">
        <w:rPr>
          <w:rFonts w:ascii="Calibri" w:hAnsi="Calibri"/>
          <w:sz w:val="22"/>
        </w:rPr>
        <w:t>Mopar</w:t>
      </w:r>
      <w:proofErr w:type="spellEnd"/>
      <w:r w:rsidRPr="00C431BA">
        <w:rPr>
          <w:rFonts w:ascii="Calibri" w:hAnsi="Calibri"/>
          <w:sz w:val="22"/>
        </w:rPr>
        <w:t xml:space="preserve"> presenta una solución inteligente e innovadora dedicada a los profesionales que esperan que su vehículo sea la extensión natural de su lugar de trabajo. Mediante el uso de un sistema de instalación y desmontaje rápido y seguro, </w:t>
      </w:r>
      <w:proofErr w:type="spellStart"/>
      <w:r w:rsidRPr="00C431BA">
        <w:rPr>
          <w:rFonts w:ascii="Calibri" w:hAnsi="Calibri"/>
          <w:sz w:val="22"/>
        </w:rPr>
        <w:t>Mopar</w:t>
      </w:r>
      <w:proofErr w:type="spellEnd"/>
      <w:r w:rsidRPr="00C431BA">
        <w:rPr>
          <w:rFonts w:ascii="Calibri" w:hAnsi="Calibri"/>
          <w:sz w:val="22"/>
        </w:rPr>
        <w:t xml:space="preserve"> ha diseñado un concepto ambicioso con una gama de equipamientos adaptada a las diferentes necesidades de los clientes. Las versiones </w:t>
      </w:r>
      <w:proofErr w:type="spellStart"/>
      <w:r w:rsidRPr="00C431BA">
        <w:rPr>
          <w:rFonts w:ascii="Calibri" w:hAnsi="Calibri"/>
          <w:sz w:val="22"/>
        </w:rPr>
        <w:t>Ducato</w:t>
      </w:r>
      <w:proofErr w:type="spellEnd"/>
      <w:r w:rsidRPr="00C431BA">
        <w:rPr>
          <w:rFonts w:ascii="Calibri" w:hAnsi="Calibri"/>
          <w:sz w:val="22"/>
        </w:rPr>
        <w:t xml:space="preserve"> y </w:t>
      </w:r>
      <w:proofErr w:type="spellStart"/>
      <w:r w:rsidRPr="00C431BA">
        <w:rPr>
          <w:rFonts w:ascii="Calibri" w:hAnsi="Calibri"/>
          <w:sz w:val="22"/>
        </w:rPr>
        <w:t>Doblò</w:t>
      </w:r>
      <w:proofErr w:type="spellEnd"/>
      <w:r w:rsidRPr="00C431BA">
        <w:rPr>
          <w:rFonts w:ascii="Calibri" w:hAnsi="Calibri"/>
          <w:sz w:val="22"/>
        </w:rPr>
        <w:t xml:space="preserve"> presentadas en </w:t>
      </w:r>
      <w:r w:rsidRPr="00C431BA">
        <w:rPr>
          <w:rFonts w:ascii="Calibri" w:hAnsi="Calibri"/>
          <w:sz w:val="22"/>
        </w:rPr>
        <w:lastRenderedPageBreak/>
        <w:t>Hannover muestran una composición modular de estanterías, que puede</w:t>
      </w:r>
      <w:r>
        <w:rPr>
          <w:rFonts w:ascii="Calibri" w:hAnsi="Calibri"/>
          <w:sz w:val="22"/>
        </w:rPr>
        <w:t>n</w:t>
      </w:r>
      <w:r w:rsidRPr="00C431BA">
        <w:rPr>
          <w:rFonts w:ascii="Calibri" w:hAnsi="Calibri"/>
          <w:sz w:val="22"/>
        </w:rPr>
        <w:t xml:space="preserve"> colocarse en ambos lados de los vehículos, con compartimentos portaobjetos, cajones y cajas de herramientas. </w:t>
      </w:r>
      <w:r>
        <w:rPr>
          <w:rFonts w:ascii="Calibri" w:hAnsi="Calibri"/>
          <w:sz w:val="22"/>
        </w:rPr>
        <w:t>Asimismo</w:t>
      </w:r>
      <w:r w:rsidRPr="00C431BA">
        <w:rPr>
          <w:rFonts w:ascii="Calibri" w:hAnsi="Calibri"/>
          <w:sz w:val="22"/>
        </w:rPr>
        <w:t xml:space="preserve">, con el fin de mejorar la movilidad, el </w:t>
      </w:r>
      <w:proofErr w:type="spellStart"/>
      <w:r w:rsidRPr="00C431BA">
        <w:rPr>
          <w:rFonts w:ascii="Calibri" w:hAnsi="Calibri"/>
          <w:sz w:val="22"/>
        </w:rPr>
        <w:t>Ducato</w:t>
      </w:r>
      <w:proofErr w:type="spellEnd"/>
      <w:r w:rsidRPr="00C431BA">
        <w:rPr>
          <w:rFonts w:ascii="Calibri" w:hAnsi="Calibri"/>
          <w:sz w:val="22"/>
        </w:rPr>
        <w:t xml:space="preserve"> también se equipa </w:t>
      </w:r>
      <w:r>
        <w:rPr>
          <w:rFonts w:ascii="Calibri" w:hAnsi="Calibri"/>
          <w:sz w:val="22"/>
        </w:rPr>
        <w:t xml:space="preserve">en la parte superior </w:t>
      </w:r>
      <w:r w:rsidRPr="00C431BA">
        <w:rPr>
          <w:rFonts w:ascii="Calibri" w:hAnsi="Calibri"/>
          <w:sz w:val="22"/>
        </w:rPr>
        <w:t xml:space="preserve">con un generador de energía extraíble, que puede ser utilizado como compresor de aire de 10 </w:t>
      </w:r>
      <w:proofErr w:type="gramStart"/>
      <w:r w:rsidRPr="00C431BA">
        <w:rPr>
          <w:rFonts w:ascii="Calibri" w:hAnsi="Calibri"/>
          <w:sz w:val="22"/>
        </w:rPr>
        <w:t>bar</w:t>
      </w:r>
      <w:proofErr w:type="gramEnd"/>
      <w:r w:rsidRPr="00C431BA">
        <w:rPr>
          <w:rFonts w:ascii="Calibri" w:hAnsi="Calibri"/>
          <w:sz w:val="22"/>
        </w:rPr>
        <w:t xml:space="preserve">, además de otros dispositivos. </w:t>
      </w:r>
      <w:r>
        <w:rPr>
          <w:rFonts w:ascii="Calibri" w:hAnsi="Calibri"/>
          <w:sz w:val="22"/>
        </w:rPr>
        <w:t xml:space="preserve">Junto con </w:t>
      </w:r>
      <w:r w:rsidRPr="00C431BA">
        <w:rPr>
          <w:rFonts w:ascii="Calibri" w:hAnsi="Calibri"/>
          <w:sz w:val="22"/>
        </w:rPr>
        <w:t>los dos vehículos equipados, se expondrá un buen número de accesorios incluyendo barras telescópicas de sujeción de la carga, caja con sujeción de correa, un práctico carro y mucho más.</w:t>
      </w:r>
    </w:p>
    <w:p w:rsidR="006F1C61" w:rsidRDefault="006F1C61" w:rsidP="006F1C61">
      <w:pPr>
        <w:pStyle w:val="NormalWeb"/>
        <w:spacing w:line="360" w:lineRule="auto"/>
        <w:jc w:val="both"/>
        <w:rPr>
          <w:rFonts w:ascii="Calibri" w:hAnsi="Calibri"/>
          <w:iCs/>
          <w:sz w:val="22"/>
          <w:szCs w:val="22"/>
        </w:rPr>
      </w:pPr>
    </w:p>
    <w:p w:rsidR="006F1C61" w:rsidRPr="00C431BA" w:rsidRDefault="006F1C61" w:rsidP="006F1C61">
      <w:pPr>
        <w:pStyle w:val="NormalWeb"/>
        <w:spacing w:line="360" w:lineRule="auto"/>
        <w:jc w:val="both"/>
        <w:rPr>
          <w:rFonts w:ascii="Calibri" w:hAnsi="Calibri"/>
          <w:iCs/>
          <w:sz w:val="22"/>
          <w:szCs w:val="22"/>
        </w:rPr>
      </w:pPr>
    </w:p>
    <w:p w:rsidR="006F1C61" w:rsidRPr="00C431BA" w:rsidRDefault="006F1C61" w:rsidP="006F1C61">
      <w:pPr>
        <w:pStyle w:val="NormalWeb"/>
        <w:spacing w:line="360" w:lineRule="auto"/>
        <w:jc w:val="both"/>
        <w:rPr>
          <w:rStyle w:val="Textoennegrita"/>
          <w:rFonts w:asciiTheme="minorHAnsi" w:hAnsiTheme="minorHAnsi"/>
          <w:i/>
          <w:sz w:val="22"/>
          <w:szCs w:val="22"/>
        </w:rPr>
      </w:pPr>
      <w:r w:rsidRPr="00C431BA">
        <w:rPr>
          <w:rStyle w:val="Textoennegrita"/>
          <w:rFonts w:asciiTheme="minorHAnsi" w:hAnsiTheme="minorHAnsi"/>
          <w:i/>
          <w:sz w:val="22"/>
        </w:rPr>
        <w:t xml:space="preserve">Una selección de accesorios exclusivos para </w:t>
      </w:r>
      <w:proofErr w:type="spellStart"/>
      <w:r w:rsidRPr="00C431BA">
        <w:rPr>
          <w:rStyle w:val="Textoennegrita"/>
          <w:rFonts w:asciiTheme="minorHAnsi" w:hAnsiTheme="minorHAnsi"/>
          <w:i/>
          <w:sz w:val="22"/>
        </w:rPr>
        <w:t>Fullback</w:t>
      </w:r>
      <w:proofErr w:type="spellEnd"/>
      <w:r w:rsidRPr="00C431BA">
        <w:rPr>
          <w:rStyle w:val="Textoennegrita"/>
          <w:rFonts w:asciiTheme="minorHAnsi" w:hAnsiTheme="minorHAnsi"/>
          <w:i/>
          <w:sz w:val="22"/>
        </w:rPr>
        <w:t xml:space="preserve">, Talento y </w:t>
      </w:r>
      <w:proofErr w:type="spellStart"/>
      <w:r w:rsidRPr="00C431BA">
        <w:rPr>
          <w:rStyle w:val="Textoennegrita"/>
          <w:rFonts w:asciiTheme="minorHAnsi" w:hAnsiTheme="minorHAnsi"/>
          <w:i/>
          <w:sz w:val="22"/>
        </w:rPr>
        <w:t>Doblò</w:t>
      </w:r>
      <w:proofErr w:type="spellEnd"/>
    </w:p>
    <w:p w:rsidR="006F1C61" w:rsidRPr="00C431BA" w:rsidRDefault="006F1C61" w:rsidP="006F1C61">
      <w:pPr>
        <w:spacing w:line="360" w:lineRule="auto"/>
        <w:jc w:val="both"/>
        <w:rPr>
          <w:rFonts w:cstheme="minorHAnsi"/>
          <w:bCs/>
          <w:iCs/>
        </w:rPr>
      </w:pPr>
      <w:r w:rsidRPr="00C431BA">
        <w:t xml:space="preserve">En el Salón de Hannover se presentará al público una selección de accesorios instalados en el </w:t>
      </w:r>
      <w:proofErr w:type="spellStart"/>
      <w:r w:rsidRPr="00C431BA">
        <w:t>Fullback</w:t>
      </w:r>
      <w:proofErr w:type="spellEnd"/>
      <w:r w:rsidRPr="00C431BA">
        <w:t xml:space="preserve">, el Talento y el </w:t>
      </w:r>
      <w:proofErr w:type="spellStart"/>
      <w:r w:rsidRPr="00C431BA">
        <w:t>Doblò</w:t>
      </w:r>
      <w:proofErr w:type="spellEnd"/>
      <w:r w:rsidRPr="00C431BA">
        <w:t xml:space="preserve"> Cargo: se trata de una muestra pequeña pero significativa de los muchos productos creados </w:t>
      </w:r>
      <w:r>
        <w:t xml:space="preserve">que combinan </w:t>
      </w:r>
      <w:r w:rsidRPr="00C431BA">
        <w:t xml:space="preserve">perfectamente con el modelo para el que han sido diseñados. Por ejemplo, el </w:t>
      </w:r>
      <w:proofErr w:type="spellStart"/>
      <w:r w:rsidRPr="00C431BA">
        <w:t>Fullback</w:t>
      </w:r>
      <w:proofErr w:type="spellEnd"/>
      <w:r w:rsidRPr="00C431BA">
        <w:t xml:space="preserve"> "doble cabina" incluye tapones de las válvulas con logo, alfombrillas de tejido y revestimiento del compartimento de carga, mientras que el Talento para el transporte de personas incluye tres accesorios </w:t>
      </w:r>
      <w:proofErr w:type="spellStart"/>
      <w:r w:rsidRPr="00C431BA">
        <w:t>Mopar</w:t>
      </w:r>
      <w:proofErr w:type="spellEnd"/>
      <w:r w:rsidRPr="00C431BA">
        <w:t xml:space="preserve"> escogidos para que el nuevo vehículo comercial Fiat Professional resulte aún más funcional: alfombrillas de goma, iluminación interior de LED y un soporte para </w:t>
      </w:r>
      <w:proofErr w:type="spellStart"/>
      <w:r w:rsidRPr="00C431BA">
        <w:t>smartphone</w:t>
      </w:r>
      <w:proofErr w:type="spellEnd"/>
      <w:r w:rsidRPr="00C431BA">
        <w:t xml:space="preserve"> en el salpicadero. El vehículo expuesto se completa con alfombrillas de goma, barras de techo y un sistema específico de carga que los visitantes podrán </w:t>
      </w:r>
      <w:r>
        <w:t xml:space="preserve">admirar </w:t>
      </w:r>
      <w:r w:rsidRPr="00C431BA">
        <w:t xml:space="preserve">equipando el </w:t>
      </w:r>
      <w:proofErr w:type="spellStart"/>
      <w:r w:rsidRPr="00C431BA">
        <w:t>Doblò</w:t>
      </w:r>
      <w:proofErr w:type="spellEnd"/>
      <w:r w:rsidRPr="00C431BA">
        <w:t xml:space="preserve"> Cargo Natural </w:t>
      </w:r>
      <w:proofErr w:type="spellStart"/>
      <w:r w:rsidRPr="00C431BA">
        <w:t>Power</w:t>
      </w:r>
      <w:proofErr w:type="spellEnd"/>
      <w:r w:rsidRPr="00C431BA">
        <w:t xml:space="preserve">. </w:t>
      </w:r>
    </w:p>
    <w:p w:rsidR="006F1C61" w:rsidRPr="00C431BA" w:rsidRDefault="006F1C61" w:rsidP="006F1C61">
      <w:pPr>
        <w:spacing w:line="360" w:lineRule="auto"/>
        <w:jc w:val="both"/>
        <w:rPr>
          <w:rFonts w:cstheme="minorHAnsi"/>
          <w:bCs/>
          <w:iCs/>
        </w:rPr>
      </w:pPr>
    </w:p>
    <w:p w:rsidR="006F1C61" w:rsidRPr="00C431BA" w:rsidRDefault="006F1C61" w:rsidP="006F1C61">
      <w:pPr>
        <w:spacing w:line="360" w:lineRule="auto"/>
        <w:jc w:val="both"/>
        <w:rPr>
          <w:rStyle w:val="nfasis"/>
          <w:b/>
          <w:bCs/>
        </w:rPr>
      </w:pPr>
      <w:r w:rsidRPr="00C431BA">
        <w:rPr>
          <w:rStyle w:val="nfasis"/>
          <w:b/>
        </w:rPr>
        <w:t xml:space="preserve">Productos de alta calidad en la gama de </w:t>
      </w:r>
      <w:proofErr w:type="spellStart"/>
      <w:r w:rsidRPr="00C431BA">
        <w:rPr>
          <w:rStyle w:val="nfasis"/>
          <w:b/>
        </w:rPr>
        <w:t>merchandise</w:t>
      </w:r>
      <w:proofErr w:type="spellEnd"/>
      <w:r w:rsidRPr="00C431BA">
        <w:rPr>
          <w:rStyle w:val="nfasis"/>
          <w:b/>
        </w:rPr>
        <w:t xml:space="preserve"> </w:t>
      </w:r>
      <w:proofErr w:type="spellStart"/>
      <w:r w:rsidRPr="00C431BA">
        <w:rPr>
          <w:rStyle w:val="nfasis"/>
          <w:b/>
        </w:rPr>
        <w:t>Fullback</w:t>
      </w:r>
      <w:proofErr w:type="spellEnd"/>
    </w:p>
    <w:p w:rsidR="006F1C61" w:rsidRPr="00C431BA" w:rsidRDefault="006F1C61" w:rsidP="006F1C61">
      <w:pPr>
        <w:spacing w:line="360" w:lineRule="auto"/>
        <w:jc w:val="both"/>
      </w:pPr>
      <w:r w:rsidRPr="00C431BA">
        <w:t xml:space="preserve">La colección de objetos y ropa dedicada al </w:t>
      </w:r>
      <w:proofErr w:type="spellStart"/>
      <w:r w:rsidRPr="00C431BA">
        <w:t>Fullback</w:t>
      </w:r>
      <w:proofErr w:type="spellEnd"/>
      <w:r w:rsidRPr="00C431BA">
        <w:t xml:space="preserve"> </w:t>
      </w:r>
      <w:r>
        <w:t xml:space="preserve">inspirada </w:t>
      </w:r>
      <w:r w:rsidRPr="00C431BA">
        <w:t xml:space="preserve">en los conceptos, materiales, formas y colores del nuevo vehículo se mostrará en una vitrina especial. Los objetos incluyen una linterna de emergencia de aleación de aluminio, </w:t>
      </w:r>
      <w:r>
        <w:t xml:space="preserve">sumergible hasta </w:t>
      </w:r>
      <w:r w:rsidRPr="00C431BA">
        <w:t>100 metros, con dos luces LED y batería recargable, y un práctico llavero con mosquetón personalizado de aleación de aluminio. En cambio, la gama de prendas de vestir incluye una camiseta de algodón personalizada con el logo en goma, en dos variantes de color (blanco o negro), y una sudadera negra con una doble cremallera entera y capucha con cordón ajustable en un color de contraste.</w:t>
      </w:r>
    </w:p>
    <w:p w:rsidR="006F1C61" w:rsidRPr="00C431BA" w:rsidRDefault="006F1C61" w:rsidP="006F1C61">
      <w:pPr>
        <w:spacing w:line="360" w:lineRule="auto"/>
        <w:jc w:val="both"/>
        <w:rPr>
          <w:rFonts w:cstheme="minorHAnsi"/>
          <w:bCs/>
          <w:iCs/>
        </w:rPr>
      </w:pPr>
    </w:p>
    <w:p w:rsidR="006F1C61" w:rsidRPr="00C431BA" w:rsidRDefault="006F1C61" w:rsidP="006F1C61">
      <w:pPr>
        <w:spacing w:line="360" w:lineRule="auto"/>
        <w:rPr>
          <w:i/>
        </w:rPr>
      </w:pPr>
      <w:proofErr w:type="spellStart"/>
      <w:r w:rsidRPr="00C431BA">
        <w:rPr>
          <w:rStyle w:val="Textoennegrita"/>
          <w:i/>
        </w:rPr>
        <w:t>Uconnect</w:t>
      </w:r>
      <w:r w:rsidRPr="00C431BA">
        <w:rPr>
          <w:rStyle w:val="Textoennegrita"/>
          <w:i/>
          <w:vertAlign w:val="superscript"/>
        </w:rPr>
        <w:t>TM</w:t>
      </w:r>
      <w:proofErr w:type="spellEnd"/>
      <w:r w:rsidRPr="00C431BA">
        <w:rPr>
          <w:rStyle w:val="Textoennegrita"/>
          <w:i/>
        </w:rPr>
        <w:t xml:space="preserve"> LIVE, </w:t>
      </w:r>
      <w:r w:rsidRPr="00C431BA">
        <w:rPr>
          <w:b/>
          <w:i/>
        </w:rPr>
        <w:t xml:space="preserve">la </w:t>
      </w:r>
      <w:r>
        <w:rPr>
          <w:b/>
          <w:i/>
        </w:rPr>
        <w:t xml:space="preserve">última </w:t>
      </w:r>
      <w:r w:rsidRPr="00C431BA">
        <w:rPr>
          <w:b/>
          <w:i/>
        </w:rPr>
        <w:t xml:space="preserve">frontera </w:t>
      </w:r>
      <w:r>
        <w:rPr>
          <w:b/>
          <w:i/>
        </w:rPr>
        <w:t xml:space="preserve">en </w:t>
      </w:r>
      <w:proofErr w:type="spellStart"/>
      <w:r w:rsidRPr="00C431BA">
        <w:rPr>
          <w:b/>
          <w:i/>
        </w:rPr>
        <w:t>infoentretenimiento</w:t>
      </w:r>
      <w:proofErr w:type="spellEnd"/>
    </w:p>
    <w:p w:rsidR="006F1C61" w:rsidRPr="00C431BA" w:rsidRDefault="006F1C61" w:rsidP="006F1C61">
      <w:pPr>
        <w:pStyle w:val="NormalWeb"/>
        <w:spacing w:line="360" w:lineRule="auto"/>
        <w:jc w:val="both"/>
        <w:rPr>
          <w:rFonts w:asciiTheme="minorHAnsi" w:hAnsiTheme="minorHAnsi"/>
          <w:sz w:val="22"/>
          <w:szCs w:val="22"/>
        </w:rPr>
      </w:pPr>
      <w:r w:rsidRPr="00C431BA">
        <w:rPr>
          <w:rFonts w:asciiTheme="minorHAnsi" w:hAnsiTheme="minorHAnsi"/>
          <w:sz w:val="22"/>
        </w:rPr>
        <w:lastRenderedPageBreak/>
        <w:t xml:space="preserve">En los últimos meses </w:t>
      </w:r>
      <w:proofErr w:type="spellStart"/>
      <w:r w:rsidRPr="00C431BA">
        <w:rPr>
          <w:rFonts w:asciiTheme="minorHAnsi" w:hAnsiTheme="minorHAnsi"/>
          <w:sz w:val="22"/>
        </w:rPr>
        <w:t>Mopar</w:t>
      </w:r>
      <w:proofErr w:type="spellEnd"/>
      <w:r w:rsidRPr="00C431BA">
        <w:rPr>
          <w:rFonts w:asciiTheme="minorHAnsi" w:hAnsiTheme="minorHAnsi"/>
          <w:sz w:val="22"/>
        </w:rPr>
        <w:t xml:space="preserve"> se ha hecho cargo del sistema </w:t>
      </w:r>
      <w:proofErr w:type="spellStart"/>
      <w:r w:rsidRPr="00C431BA">
        <w:rPr>
          <w:rFonts w:asciiTheme="minorHAnsi" w:hAnsiTheme="minorHAnsi"/>
          <w:sz w:val="22"/>
        </w:rPr>
        <w:t>Uconnect</w:t>
      </w:r>
      <w:proofErr w:type="spellEnd"/>
      <w:r w:rsidRPr="00C431BA">
        <w:rPr>
          <w:rFonts w:asciiTheme="minorHAnsi" w:hAnsiTheme="minorHAnsi"/>
          <w:sz w:val="22"/>
        </w:rPr>
        <w:t xml:space="preserve">™ y de sus extraordinarias funciones. En particular, </w:t>
      </w:r>
      <w:proofErr w:type="spellStart"/>
      <w:r w:rsidRPr="00C431BA">
        <w:rPr>
          <w:rFonts w:asciiTheme="minorHAnsi" w:hAnsiTheme="minorHAnsi"/>
          <w:sz w:val="22"/>
        </w:rPr>
        <w:t>Ducato</w:t>
      </w:r>
      <w:proofErr w:type="spellEnd"/>
      <w:r w:rsidRPr="00C431BA">
        <w:rPr>
          <w:rFonts w:asciiTheme="minorHAnsi" w:hAnsiTheme="minorHAnsi"/>
          <w:sz w:val="22"/>
        </w:rPr>
        <w:t xml:space="preserve">, Fiat 500L Pro y </w:t>
      </w:r>
      <w:proofErr w:type="spellStart"/>
      <w:r w:rsidRPr="00C431BA">
        <w:rPr>
          <w:rFonts w:asciiTheme="minorHAnsi" w:hAnsiTheme="minorHAnsi"/>
          <w:sz w:val="22"/>
        </w:rPr>
        <w:t>Doblò</w:t>
      </w:r>
      <w:proofErr w:type="spellEnd"/>
      <w:r w:rsidRPr="00C431BA">
        <w:rPr>
          <w:rFonts w:asciiTheme="minorHAnsi" w:hAnsiTheme="minorHAnsi"/>
          <w:sz w:val="22"/>
        </w:rPr>
        <w:t xml:space="preserve"> Cargo se pueden equipar con la próxima generación del modelo que incluye los exclusivos servicios </w:t>
      </w:r>
      <w:proofErr w:type="spellStart"/>
      <w:r w:rsidRPr="00C431BA">
        <w:rPr>
          <w:rFonts w:asciiTheme="minorHAnsi" w:hAnsiTheme="minorHAnsi"/>
          <w:sz w:val="22"/>
        </w:rPr>
        <w:t>Uconnect</w:t>
      </w:r>
      <w:proofErr w:type="spellEnd"/>
      <w:r w:rsidRPr="00C431BA">
        <w:rPr>
          <w:rFonts w:asciiTheme="minorHAnsi" w:hAnsiTheme="minorHAnsi"/>
          <w:sz w:val="22"/>
        </w:rPr>
        <w:t xml:space="preserve">™ LIVE. Disponibles en el dispositivo con pantalla táctil de 5", las nuevas funciones complementan el sistema, cuya versión básica incluye radio AM/FM, sistema de manos libres Bluetooth, reconocimiento de voz y muchas opciones de música. El conductor puede conectar dispositivos multimedia a través del puerto USB o utilizando el conector auxiliar de 3,5 mm o puede optar por escuchar música en streaming desde un </w:t>
      </w:r>
      <w:proofErr w:type="spellStart"/>
      <w:r>
        <w:rPr>
          <w:rFonts w:asciiTheme="minorHAnsi" w:hAnsiTheme="minorHAnsi"/>
          <w:sz w:val="22"/>
        </w:rPr>
        <w:t>smartphone</w:t>
      </w:r>
      <w:proofErr w:type="spellEnd"/>
      <w:r>
        <w:rPr>
          <w:rFonts w:asciiTheme="minorHAnsi" w:hAnsiTheme="minorHAnsi"/>
          <w:sz w:val="22"/>
        </w:rPr>
        <w:t xml:space="preserve"> </w:t>
      </w:r>
      <w:r w:rsidRPr="00C431BA">
        <w:rPr>
          <w:rFonts w:asciiTheme="minorHAnsi" w:hAnsiTheme="minorHAnsi"/>
          <w:sz w:val="22"/>
        </w:rPr>
        <w:t xml:space="preserve">compatible vía Bluetooth. En cambio, como opcional, hay prevista una radio digital (DAB) y un sistema integrado de navegación </w:t>
      </w:r>
      <w:proofErr w:type="spellStart"/>
      <w:r w:rsidRPr="00C431BA">
        <w:rPr>
          <w:rFonts w:asciiTheme="minorHAnsi" w:hAnsiTheme="minorHAnsi"/>
          <w:sz w:val="22"/>
        </w:rPr>
        <w:t>TomTom</w:t>
      </w:r>
      <w:proofErr w:type="spellEnd"/>
      <w:r w:rsidRPr="00C431BA">
        <w:rPr>
          <w:rFonts w:asciiTheme="minorHAnsi" w:hAnsiTheme="minorHAnsi"/>
          <w:sz w:val="22"/>
        </w:rPr>
        <w:t xml:space="preserve"> 3D.</w:t>
      </w:r>
    </w:p>
    <w:p w:rsidR="006F1C61" w:rsidRPr="00C431BA" w:rsidRDefault="006F1C61" w:rsidP="006F1C61">
      <w:pPr>
        <w:pStyle w:val="NormalWeb"/>
        <w:spacing w:line="360" w:lineRule="auto"/>
        <w:jc w:val="both"/>
        <w:rPr>
          <w:rFonts w:asciiTheme="minorHAnsi" w:hAnsiTheme="minorHAnsi"/>
          <w:sz w:val="22"/>
          <w:szCs w:val="22"/>
        </w:rPr>
      </w:pPr>
      <w:r w:rsidRPr="00C431BA">
        <w:rPr>
          <w:rFonts w:asciiTheme="minorHAnsi" w:hAnsiTheme="minorHAnsi"/>
          <w:sz w:val="22"/>
        </w:rPr>
        <w:t xml:space="preserve">La sección Navegador, disponible en los vehículos equipados con </w:t>
      </w:r>
      <w:proofErr w:type="spellStart"/>
      <w:r w:rsidRPr="00C431BA">
        <w:rPr>
          <w:rFonts w:asciiTheme="minorHAnsi" w:hAnsiTheme="minorHAnsi"/>
          <w:sz w:val="22"/>
        </w:rPr>
        <w:t>Uconnect</w:t>
      </w:r>
      <w:proofErr w:type="spellEnd"/>
      <w:r w:rsidRPr="00C431BA">
        <w:rPr>
          <w:rFonts w:asciiTheme="minorHAnsi" w:hAnsiTheme="minorHAnsi"/>
          <w:sz w:val="22"/>
        </w:rPr>
        <w:t xml:space="preserve">™ 5" Radio </w:t>
      </w:r>
      <w:proofErr w:type="spellStart"/>
      <w:r w:rsidRPr="00C431BA">
        <w:rPr>
          <w:rFonts w:asciiTheme="minorHAnsi" w:hAnsiTheme="minorHAnsi"/>
          <w:sz w:val="22"/>
        </w:rPr>
        <w:t>Nav</w:t>
      </w:r>
      <w:proofErr w:type="spellEnd"/>
      <w:r w:rsidRPr="00C431BA">
        <w:rPr>
          <w:rFonts w:asciiTheme="minorHAnsi" w:hAnsiTheme="minorHAnsi"/>
          <w:sz w:val="22"/>
        </w:rPr>
        <w:t xml:space="preserve"> LIVE, ofrece los servicios </w:t>
      </w:r>
      <w:proofErr w:type="spellStart"/>
      <w:r w:rsidRPr="00C431BA">
        <w:rPr>
          <w:rFonts w:asciiTheme="minorHAnsi" w:hAnsiTheme="minorHAnsi"/>
          <w:sz w:val="22"/>
        </w:rPr>
        <w:t>TomTom</w:t>
      </w:r>
      <w:proofErr w:type="spellEnd"/>
      <w:r w:rsidRPr="00C431BA">
        <w:rPr>
          <w:rFonts w:asciiTheme="minorHAnsi" w:hAnsiTheme="minorHAnsi"/>
          <w:sz w:val="22"/>
        </w:rPr>
        <w:t xml:space="preserve"> LIVE con comandos de voz e información sobre el tráfico de alta calidad. La experiencia de navegación conectada de </w:t>
      </w:r>
      <w:proofErr w:type="spellStart"/>
      <w:r w:rsidRPr="00C431BA">
        <w:rPr>
          <w:rFonts w:asciiTheme="minorHAnsi" w:hAnsiTheme="minorHAnsi"/>
          <w:sz w:val="22"/>
        </w:rPr>
        <w:t>TomTom</w:t>
      </w:r>
      <w:proofErr w:type="spellEnd"/>
      <w:r w:rsidRPr="00C431BA">
        <w:rPr>
          <w:rFonts w:asciiTheme="minorHAnsi" w:hAnsiTheme="minorHAnsi"/>
          <w:sz w:val="22"/>
        </w:rPr>
        <w:t xml:space="preserve">, con la mayor fuente de información sobre el tráfico en el mundo y más de 100 millones de kilómetros de carretera monitorizados cuyos datos se recopilan todos los días, permite viajar con mayor eficiencia y mejor informados. El sistema de navegación se actualiza cada dos minutos con las </w:t>
      </w:r>
      <w:r>
        <w:rPr>
          <w:rFonts w:asciiTheme="minorHAnsi" w:hAnsiTheme="minorHAnsi"/>
          <w:sz w:val="22"/>
        </w:rPr>
        <w:t xml:space="preserve">condiciones de tráfico </w:t>
      </w:r>
      <w:r w:rsidRPr="00C431BA">
        <w:rPr>
          <w:rFonts w:asciiTheme="minorHAnsi" w:hAnsiTheme="minorHAnsi"/>
          <w:sz w:val="22"/>
        </w:rPr>
        <w:t xml:space="preserve">más recientes. Con su avanzado motor de procesamiento, </w:t>
      </w:r>
      <w:proofErr w:type="spellStart"/>
      <w:r w:rsidRPr="00C431BA">
        <w:rPr>
          <w:rFonts w:asciiTheme="minorHAnsi" w:hAnsiTheme="minorHAnsi"/>
          <w:sz w:val="22"/>
        </w:rPr>
        <w:t>Uconnect</w:t>
      </w:r>
      <w:proofErr w:type="spellEnd"/>
      <w:r w:rsidRPr="00C431BA">
        <w:rPr>
          <w:rFonts w:asciiTheme="minorHAnsi" w:hAnsiTheme="minorHAnsi"/>
          <w:sz w:val="22"/>
        </w:rPr>
        <w:t xml:space="preserve">™ muestra las rutas más rápidas y las estimaciones de tiempo de llegada más precisas. Además de la información en tiempo real sobre el estado del tráfico, a los usuarios también se les proporciona información sobre radares fijos y móviles cuando está disponible, servicios de búsqueda local </w:t>
      </w:r>
      <w:proofErr w:type="spellStart"/>
      <w:r w:rsidRPr="00C431BA">
        <w:rPr>
          <w:rFonts w:asciiTheme="minorHAnsi" w:hAnsiTheme="minorHAnsi"/>
          <w:sz w:val="22"/>
        </w:rPr>
        <w:t>TomTom</w:t>
      </w:r>
      <w:proofErr w:type="spellEnd"/>
      <w:r w:rsidRPr="00C431BA">
        <w:rPr>
          <w:rFonts w:asciiTheme="minorHAnsi" w:hAnsiTheme="minorHAnsi"/>
          <w:sz w:val="22"/>
        </w:rPr>
        <w:t xml:space="preserve"> </w:t>
      </w:r>
      <w:proofErr w:type="spellStart"/>
      <w:r w:rsidRPr="00C431BA">
        <w:rPr>
          <w:rFonts w:asciiTheme="minorHAnsi" w:hAnsiTheme="minorHAnsi"/>
          <w:sz w:val="22"/>
        </w:rPr>
        <w:t>Search&amp;Go</w:t>
      </w:r>
      <w:proofErr w:type="spellEnd"/>
      <w:r w:rsidRPr="00C431BA">
        <w:rPr>
          <w:rFonts w:asciiTheme="minorHAnsi" w:hAnsiTheme="minorHAnsi"/>
          <w:sz w:val="22"/>
        </w:rPr>
        <w:t xml:space="preserve"> y previsión meteorológica en tiempo real.</w:t>
      </w:r>
    </w:p>
    <w:p w:rsidR="006F1C61" w:rsidRPr="00C431BA" w:rsidRDefault="006F1C61" w:rsidP="006F1C61">
      <w:pPr>
        <w:pStyle w:val="NormalWeb"/>
        <w:spacing w:line="360" w:lineRule="auto"/>
        <w:jc w:val="both"/>
        <w:rPr>
          <w:rFonts w:asciiTheme="minorHAnsi" w:hAnsiTheme="minorHAnsi"/>
          <w:sz w:val="22"/>
          <w:szCs w:val="22"/>
        </w:rPr>
      </w:pPr>
      <w:r w:rsidRPr="00C431BA">
        <w:rPr>
          <w:rFonts w:asciiTheme="minorHAnsi" w:hAnsiTheme="minorHAnsi"/>
          <w:sz w:val="22"/>
        </w:rPr>
        <w:t xml:space="preserve">Además, la sección Ahorro y Eficiencia se conecta directamente a </w:t>
      </w:r>
      <w:proofErr w:type="spellStart"/>
      <w:r w:rsidRPr="00C431BA">
        <w:rPr>
          <w:rFonts w:asciiTheme="minorHAnsi" w:hAnsiTheme="minorHAnsi"/>
          <w:sz w:val="22"/>
        </w:rPr>
        <w:t>my</w:t>
      </w:r>
      <w:proofErr w:type="gramStart"/>
      <w:r w:rsidRPr="00C431BA">
        <w:rPr>
          <w:rFonts w:asciiTheme="minorHAnsi" w:hAnsiTheme="minorHAnsi"/>
          <w:sz w:val="22"/>
        </w:rPr>
        <w:t>:Car</w:t>
      </w:r>
      <w:proofErr w:type="spellEnd"/>
      <w:proofErr w:type="gramEnd"/>
      <w:r w:rsidRPr="00C431BA">
        <w:rPr>
          <w:rFonts w:asciiTheme="minorHAnsi" w:hAnsiTheme="minorHAnsi"/>
          <w:sz w:val="22"/>
        </w:rPr>
        <w:t xml:space="preserve">: la función con advertencias en tiempo real, recordatorios de revisiones y navegación interactiva de los manuales de uso para ayudar a los conductores a gestionar el mantenimiento del vehículo lo más eficientemente posible. Cuando se conecta un </w:t>
      </w:r>
      <w:proofErr w:type="spellStart"/>
      <w:r w:rsidRPr="00C431BA">
        <w:rPr>
          <w:rFonts w:asciiTheme="minorHAnsi" w:hAnsiTheme="minorHAnsi"/>
          <w:sz w:val="22"/>
        </w:rPr>
        <w:t>smartphone</w:t>
      </w:r>
      <w:proofErr w:type="spellEnd"/>
      <w:r w:rsidRPr="00C431BA">
        <w:rPr>
          <w:rFonts w:asciiTheme="minorHAnsi" w:hAnsiTheme="minorHAnsi"/>
          <w:sz w:val="22"/>
        </w:rPr>
        <w:t xml:space="preserve"> vía Bluetooth, las advertencias más importantes se transfieren automáticamente a la cuenta personal de </w:t>
      </w:r>
      <w:proofErr w:type="spellStart"/>
      <w:r w:rsidRPr="00C431BA">
        <w:rPr>
          <w:rFonts w:asciiTheme="minorHAnsi" w:hAnsiTheme="minorHAnsi"/>
          <w:sz w:val="22"/>
        </w:rPr>
        <w:t>Uconnect</w:t>
      </w:r>
      <w:proofErr w:type="spellEnd"/>
      <w:r w:rsidRPr="00C431BA">
        <w:rPr>
          <w:rFonts w:asciiTheme="minorHAnsi" w:hAnsiTheme="minorHAnsi"/>
          <w:sz w:val="22"/>
        </w:rPr>
        <w:t xml:space="preserve">™ LIVE, para que el mantenimiento sea más fácil que nunca. Por último, cuando está presente, puede utilizarse para acceder a </w:t>
      </w:r>
      <w:proofErr w:type="spellStart"/>
      <w:r w:rsidRPr="00C431BA">
        <w:rPr>
          <w:rFonts w:asciiTheme="minorHAnsi" w:hAnsiTheme="minorHAnsi"/>
          <w:sz w:val="22"/>
        </w:rPr>
        <w:t>eco</w:t>
      </w:r>
      <w:proofErr w:type="gramStart"/>
      <w:r w:rsidRPr="00C431BA">
        <w:rPr>
          <w:rFonts w:asciiTheme="minorHAnsi" w:hAnsiTheme="minorHAnsi"/>
          <w:sz w:val="22"/>
        </w:rPr>
        <w:t>:Drive</w:t>
      </w:r>
      <w:proofErr w:type="spellEnd"/>
      <w:proofErr w:type="gramEnd"/>
      <w:r w:rsidRPr="00C431BA">
        <w:rPr>
          <w:rFonts w:asciiTheme="minorHAnsi" w:hAnsiTheme="minorHAnsi"/>
          <w:sz w:val="22"/>
        </w:rPr>
        <w:t>, la galardonada aplicación sobre el estilo de conducción que permite a los usuarios disminuir el consumo de combustible hasta en un 16 % y contribuye a reducir las emisiones de CO</w:t>
      </w:r>
      <w:r w:rsidRPr="00C431BA">
        <w:rPr>
          <w:rFonts w:asciiTheme="minorHAnsi" w:hAnsiTheme="minorHAnsi"/>
          <w:sz w:val="22"/>
          <w:vertAlign w:val="subscript"/>
        </w:rPr>
        <w:t>2</w:t>
      </w:r>
      <w:r w:rsidRPr="00C431BA">
        <w:rPr>
          <w:rFonts w:asciiTheme="minorHAnsi" w:hAnsiTheme="minorHAnsi"/>
          <w:sz w:val="22"/>
        </w:rPr>
        <w:t xml:space="preserve">, proporcionando consejos de conducción en tiempo real. </w:t>
      </w:r>
    </w:p>
    <w:p w:rsidR="006F1C61" w:rsidRPr="00C431BA" w:rsidRDefault="006F1C61" w:rsidP="006F1C61">
      <w:pPr>
        <w:pStyle w:val="NormalWeb"/>
        <w:spacing w:line="360" w:lineRule="auto"/>
        <w:jc w:val="both"/>
        <w:rPr>
          <w:rFonts w:asciiTheme="minorHAnsi" w:hAnsiTheme="minorHAnsi"/>
          <w:sz w:val="22"/>
          <w:szCs w:val="22"/>
        </w:rPr>
      </w:pPr>
      <w:r w:rsidRPr="00C431BA">
        <w:rPr>
          <w:rFonts w:asciiTheme="minorHAnsi" w:hAnsiTheme="minorHAnsi"/>
          <w:sz w:val="22"/>
        </w:rPr>
        <w:t xml:space="preserve">Por último, disponible en el </w:t>
      </w:r>
      <w:proofErr w:type="spellStart"/>
      <w:r w:rsidRPr="00C431BA">
        <w:rPr>
          <w:rFonts w:asciiTheme="minorHAnsi" w:hAnsiTheme="minorHAnsi"/>
          <w:sz w:val="22"/>
        </w:rPr>
        <w:t>Doblò</w:t>
      </w:r>
      <w:proofErr w:type="spellEnd"/>
      <w:r w:rsidRPr="00C431BA">
        <w:rPr>
          <w:rFonts w:asciiTheme="minorHAnsi" w:hAnsiTheme="minorHAnsi"/>
          <w:sz w:val="22"/>
        </w:rPr>
        <w:t xml:space="preserve"> Panorama, la sección </w:t>
      </w:r>
      <w:proofErr w:type="spellStart"/>
      <w:r w:rsidRPr="00C431BA">
        <w:rPr>
          <w:rFonts w:asciiTheme="minorHAnsi" w:hAnsiTheme="minorHAnsi"/>
          <w:sz w:val="22"/>
        </w:rPr>
        <w:t>Infoentretenimiento</w:t>
      </w:r>
      <w:proofErr w:type="spellEnd"/>
      <w:r w:rsidRPr="00C431BA">
        <w:rPr>
          <w:rFonts w:asciiTheme="minorHAnsi" w:hAnsiTheme="minorHAnsi"/>
          <w:sz w:val="22"/>
        </w:rPr>
        <w:t xml:space="preserve"> proporciona un enlace directo a través de la pantalla táctil a </w:t>
      </w:r>
      <w:proofErr w:type="spellStart"/>
      <w:r w:rsidRPr="00C431BA">
        <w:rPr>
          <w:rFonts w:asciiTheme="minorHAnsi" w:hAnsiTheme="minorHAnsi"/>
          <w:sz w:val="22"/>
        </w:rPr>
        <w:t>TuneIn</w:t>
      </w:r>
      <w:proofErr w:type="spellEnd"/>
      <w:r w:rsidRPr="00C431BA">
        <w:rPr>
          <w:rFonts w:asciiTheme="minorHAnsi" w:hAnsiTheme="minorHAnsi"/>
          <w:sz w:val="22"/>
        </w:rPr>
        <w:t xml:space="preserve">, la aplicación que ofrece a los usuarios </w:t>
      </w:r>
      <w:r w:rsidRPr="00C431BA">
        <w:rPr>
          <w:rFonts w:asciiTheme="minorHAnsi" w:hAnsiTheme="minorHAnsi"/>
          <w:sz w:val="22"/>
        </w:rPr>
        <w:lastRenderedPageBreak/>
        <w:t xml:space="preserve">acceso a más de 100 000 emisoras de radio por Internet de todo el mundo; a </w:t>
      </w:r>
      <w:proofErr w:type="spellStart"/>
      <w:r w:rsidRPr="00C431BA">
        <w:rPr>
          <w:rFonts w:asciiTheme="minorHAnsi" w:hAnsiTheme="minorHAnsi"/>
          <w:sz w:val="22"/>
        </w:rPr>
        <w:t>Deezer</w:t>
      </w:r>
      <w:proofErr w:type="spellEnd"/>
      <w:r w:rsidRPr="00C431BA">
        <w:rPr>
          <w:rFonts w:asciiTheme="minorHAnsi" w:hAnsiTheme="minorHAnsi"/>
          <w:sz w:val="22"/>
        </w:rPr>
        <w:t xml:space="preserve">, el servicio de música web con más de 35 millones de canciones; a Reuters, para mantenerse informado sobre las últimas noticias del mundo; y a Facebook y </w:t>
      </w:r>
      <w:proofErr w:type="spellStart"/>
      <w:r w:rsidRPr="00C431BA">
        <w:rPr>
          <w:rFonts w:asciiTheme="minorHAnsi" w:hAnsiTheme="minorHAnsi"/>
          <w:sz w:val="22"/>
        </w:rPr>
        <w:t>Twitter</w:t>
      </w:r>
      <w:proofErr w:type="spellEnd"/>
      <w:r w:rsidRPr="00C431BA">
        <w:rPr>
          <w:rFonts w:asciiTheme="minorHAnsi" w:hAnsiTheme="minorHAnsi"/>
          <w:sz w:val="22"/>
        </w:rPr>
        <w:t>, para mantenerse en contacto con los amigos.</w:t>
      </w:r>
    </w:p>
    <w:p w:rsidR="006F1C61" w:rsidRPr="00C431BA" w:rsidRDefault="006F1C61" w:rsidP="006F1C61">
      <w:pPr>
        <w:pStyle w:val="NormalWeb"/>
        <w:spacing w:line="360" w:lineRule="auto"/>
        <w:jc w:val="both"/>
        <w:rPr>
          <w:rFonts w:asciiTheme="minorHAnsi" w:hAnsiTheme="minorHAnsi"/>
          <w:sz w:val="22"/>
          <w:szCs w:val="22"/>
        </w:rPr>
      </w:pPr>
    </w:p>
    <w:p w:rsidR="006F1C61" w:rsidRPr="006F1C61" w:rsidRDefault="006F1C61" w:rsidP="006F1C61">
      <w:pPr>
        <w:pStyle w:val="NormalWeb"/>
        <w:spacing w:line="360" w:lineRule="auto"/>
        <w:jc w:val="both"/>
        <w:rPr>
          <w:rFonts w:asciiTheme="minorHAnsi" w:hAnsiTheme="minorHAnsi"/>
          <w:b/>
          <w:i/>
          <w:sz w:val="22"/>
          <w:szCs w:val="22"/>
          <w:lang w:val="en-US"/>
        </w:rPr>
      </w:pPr>
      <w:proofErr w:type="spellStart"/>
      <w:r w:rsidRPr="006F1C61">
        <w:rPr>
          <w:rFonts w:asciiTheme="minorHAnsi" w:hAnsiTheme="minorHAnsi"/>
          <w:b/>
          <w:i/>
          <w:sz w:val="22"/>
          <w:lang w:val="en-US"/>
        </w:rPr>
        <w:t>Mopar</w:t>
      </w:r>
      <w:proofErr w:type="spellEnd"/>
      <w:r w:rsidRPr="006F1C61">
        <w:rPr>
          <w:rFonts w:asciiTheme="minorHAnsi" w:hAnsiTheme="minorHAnsi"/>
          <w:sz w:val="22"/>
          <w:vertAlign w:val="subscript"/>
          <w:lang w:val="en-US"/>
        </w:rPr>
        <w:t>®</w:t>
      </w:r>
      <w:r w:rsidRPr="006F1C61">
        <w:rPr>
          <w:rFonts w:asciiTheme="minorHAnsi" w:hAnsiTheme="minorHAnsi"/>
          <w:b/>
          <w:i/>
          <w:sz w:val="22"/>
          <w:lang w:val="en-US"/>
        </w:rPr>
        <w:t xml:space="preserve"> Vehicle Protection: “Feeling Good, Driving Happy”</w:t>
      </w:r>
    </w:p>
    <w:p w:rsidR="006F1C61" w:rsidRPr="00C431BA" w:rsidRDefault="006F1C61" w:rsidP="006F1C61">
      <w:pPr>
        <w:spacing w:line="360" w:lineRule="auto"/>
        <w:jc w:val="both"/>
        <w:rPr>
          <w:rFonts w:cs="Times New Roman"/>
        </w:rPr>
      </w:pPr>
      <w:r w:rsidRPr="00C431BA">
        <w:t xml:space="preserve">Los contratos de servicios </w:t>
      </w:r>
      <w:proofErr w:type="spellStart"/>
      <w:r w:rsidRPr="00C431BA">
        <w:t>Mopar</w:t>
      </w:r>
      <w:proofErr w:type="spellEnd"/>
      <w:r w:rsidRPr="00C431BA">
        <w:t xml:space="preserve"> </w:t>
      </w:r>
      <w:proofErr w:type="spellStart"/>
      <w:r w:rsidRPr="00C431BA">
        <w:t>Vehicle</w:t>
      </w:r>
      <w:proofErr w:type="spellEnd"/>
      <w:r w:rsidRPr="00C431BA">
        <w:t xml:space="preserve"> </w:t>
      </w:r>
      <w:proofErr w:type="spellStart"/>
      <w:r w:rsidRPr="00C431BA">
        <w:t>Protection</w:t>
      </w:r>
      <w:proofErr w:type="spellEnd"/>
      <w:r w:rsidRPr="00C431BA">
        <w:t xml:space="preserve"> mantienen los vehículos en las mejores condiciones, ofreciendo una gama de contratos de servicios garantizados por FCA </w:t>
      </w:r>
      <w:r>
        <w:t xml:space="preserve">y </w:t>
      </w:r>
      <w:r w:rsidRPr="00C431BA">
        <w:t xml:space="preserve">que se han previsto para garantizar </w:t>
      </w:r>
      <w:r>
        <w:t>un</w:t>
      </w:r>
      <w:r w:rsidRPr="00C431BA">
        <w:t xml:space="preserve"> placer de conducción sin preocupaciones. </w:t>
      </w:r>
    </w:p>
    <w:p w:rsidR="006F1C61" w:rsidRPr="00C431BA" w:rsidRDefault="006F1C61" w:rsidP="006F1C61">
      <w:pPr>
        <w:spacing w:line="360" w:lineRule="auto"/>
        <w:jc w:val="both"/>
        <w:rPr>
          <w:rFonts w:cs="Times New Roman"/>
        </w:rPr>
      </w:pPr>
      <w:r w:rsidRPr="00C431BA">
        <w:t xml:space="preserve">Solo </w:t>
      </w:r>
      <w:proofErr w:type="spellStart"/>
      <w:r w:rsidRPr="00C431BA">
        <w:t>Mopar</w:t>
      </w:r>
      <w:proofErr w:type="spellEnd"/>
      <w:r w:rsidRPr="00C431BA">
        <w:t xml:space="preserve"> </w:t>
      </w:r>
      <w:proofErr w:type="spellStart"/>
      <w:r w:rsidRPr="00C431BA">
        <w:t>Vehicle</w:t>
      </w:r>
      <w:proofErr w:type="spellEnd"/>
      <w:r w:rsidRPr="00C431BA">
        <w:t xml:space="preserve"> </w:t>
      </w:r>
      <w:proofErr w:type="spellStart"/>
      <w:r w:rsidRPr="00C431BA">
        <w:t>Protection</w:t>
      </w:r>
      <w:proofErr w:type="spellEnd"/>
      <w:r w:rsidRPr="00C431BA">
        <w:t xml:space="preserve"> garantiza un mantenimiento realizado por técnicos altamente cualificados y especializados en toda Europa en los talleres autorizados FCA, utilizando herramientas y equipos adecuados, y empleando recambios originales.</w:t>
      </w:r>
    </w:p>
    <w:p w:rsidR="006F1C61" w:rsidRPr="00C431BA" w:rsidRDefault="006F1C61" w:rsidP="006F1C61">
      <w:pPr>
        <w:spacing w:line="360" w:lineRule="auto"/>
        <w:jc w:val="both"/>
        <w:rPr>
          <w:rFonts w:cs="Times New Roman"/>
        </w:rPr>
      </w:pPr>
      <w:r w:rsidRPr="00C431BA">
        <w:t>La cartera de productos incluye una amplia y flexible gama de garantías extendidas y planes de mantenimiento que pueden ser transferidos si el vehículo se vende. Cada plan ofrece diferentes niveles de duración y kilometraje, y está diseñado para satisfacer las diferentes necesidades de cada cliente</w:t>
      </w:r>
      <w:r>
        <w:t>,</w:t>
      </w:r>
      <w:r w:rsidRPr="00C431BA">
        <w:t xml:space="preserve"> garantizando </w:t>
      </w:r>
      <w:r>
        <w:t>un</w:t>
      </w:r>
      <w:r w:rsidRPr="00C431BA">
        <w:t xml:space="preserve"> funcionamiento óptimo del vehículo a lo largo del tiempo. Los productos son: </w:t>
      </w:r>
    </w:p>
    <w:p w:rsidR="006F1C61" w:rsidRPr="00C431BA" w:rsidRDefault="006F1C61" w:rsidP="006F1C61">
      <w:pPr>
        <w:pStyle w:val="Prrafodelista"/>
        <w:numPr>
          <w:ilvl w:val="0"/>
          <w:numId w:val="25"/>
        </w:numPr>
        <w:spacing w:line="360" w:lineRule="auto"/>
        <w:jc w:val="both"/>
      </w:pPr>
      <w:r w:rsidRPr="00C431BA">
        <w:t xml:space="preserve">Extensión de garantía MAXIMUM CARE diseñada para cubrir todos los componentes mecánicos y eléctricos del vehículo y extender la garantía </w:t>
      </w:r>
      <w:r>
        <w:t>del fabricante hasta tres años más.</w:t>
      </w:r>
    </w:p>
    <w:p w:rsidR="006F1C61" w:rsidRPr="00C431BA" w:rsidRDefault="006F1C61" w:rsidP="006F1C61">
      <w:pPr>
        <w:pStyle w:val="Prrafodelista"/>
        <w:numPr>
          <w:ilvl w:val="0"/>
          <w:numId w:val="25"/>
        </w:numPr>
        <w:spacing w:line="360" w:lineRule="auto"/>
        <w:jc w:val="both"/>
        <w:rPr>
          <w:rFonts w:cs="Times New Roman"/>
        </w:rPr>
      </w:pPr>
      <w:r w:rsidRPr="00C431BA">
        <w:t>Paquete de mantenimiento programado con prepago EASY CARE que congela el precio de las revisiones ordinarias de mantenimiento hasta cinco años, lo que significa que los clientes nunca tendrán que saltarse una revisión de mantenimiento.</w:t>
      </w:r>
      <w:r>
        <w:t xml:space="preserve"> </w:t>
      </w:r>
    </w:p>
    <w:p w:rsidR="006F1C61" w:rsidRPr="00C431BA" w:rsidRDefault="006F1C61" w:rsidP="006F1C61">
      <w:pPr>
        <w:spacing w:line="360" w:lineRule="auto"/>
        <w:jc w:val="both"/>
        <w:rPr>
          <w:rFonts w:cs="Times New Roman"/>
        </w:rPr>
      </w:pPr>
      <w:r w:rsidRPr="00C431BA">
        <w:t xml:space="preserve">Los contratos </w:t>
      </w:r>
      <w:proofErr w:type="spellStart"/>
      <w:r w:rsidRPr="00C431BA">
        <w:t>Mopar</w:t>
      </w:r>
      <w:proofErr w:type="spellEnd"/>
      <w:r w:rsidRPr="00C431BA">
        <w:t xml:space="preserve"> </w:t>
      </w:r>
      <w:proofErr w:type="spellStart"/>
      <w:r w:rsidRPr="00C431BA">
        <w:t>Vehicle</w:t>
      </w:r>
      <w:proofErr w:type="spellEnd"/>
      <w:r w:rsidRPr="00C431BA">
        <w:t xml:space="preserve"> </w:t>
      </w:r>
      <w:proofErr w:type="spellStart"/>
      <w:r w:rsidRPr="00C431BA">
        <w:t>Protection</w:t>
      </w:r>
      <w:proofErr w:type="spellEnd"/>
      <w:r w:rsidRPr="00C431BA">
        <w:t xml:space="preserve"> se pueden firmar directamente al comprar un vehículo nuevo y se pueden incluir (si es necesario) en la oferta financiera de FCA Bank (solo para algunos mercados). El paquete EASY CARE puede ser suscrito en cualquier momento antes de la primera revisión de mantenimiento programado, mientras que MAXIMUM CARE se puede contratar en un plazo de 24 meses </w:t>
      </w:r>
      <w:r>
        <w:t xml:space="preserve">a partir </w:t>
      </w:r>
      <w:r w:rsidRPr="00C431BA">
        <w:t>de la fecha de matriculación del vehículo.</w:t>
      </w:r>
    </w:p>
    <w:p w:rsidR="006F1C61" w:rsidRPr="00C431BA" w:rsidRDefault="006F1C61" w:rsidP="006F1C61">
      <w:pPr>
        <w:jc w:val="both"/>
      </w:pPr>
    </w:p>
    <w:p w:rsidR="006F1C61" w:rsidRPr="00C431BA" w:rsidRDefault="006F1C61" w:rsidP="006F1C61">
      <w:pPr>
        <w:spacing w:line="360" w:lineRule="auto"/>
        <w:rPr>
          <w:rFonts w:cstheme="minorHAnsi"/>
          <w:b/>
          <w:i/>
        </w:rPr>
      </w:pPr>
      <w:r>
        <w:rPr>
          <w:rFonts w:cstheme="minorHAnsi"/>
          <w:b/>
          <w:i/>
        </w:rPr>
        <w:t xml:space="preserve">Atención al Cliente de </w:t>
      </w:r>
      <w:r w:rsidRPr="00C431BA">
        <w:rPr>
          <w:rFonts w:cstheme="minorHAnsi"/>
          <w:b/>
          <w:i/>
        </w:rPr>
        <w:t>FCA, al servicio de los profesionales</w:t>
      </w:r>
    </w:p>
    <w:p w:rsidR="006F1C61" w:rsidRPr="00C431BA" w:rsidRDefault="006F1C61" w:rsidP="006F1C61">
      <w:pPr>
        <w:tabs>
          <w:tab w:val="left" w:pos="1575"/>
        </w:tabs>
        <w:spacing w:line="360" w:lineRule="auto"/>
        <w:jc w:val="both"/>
      </w:pPr>
      <w:r>
        <w:t>E</w:t>
      </w:r>
      <w:r w:rsidRPr="00C431BA">
        <w:t xml:space="preserve">n el Salón de Hannover </w:t>
      </w:r>
      <w:r>
        <w:t>se presentarán l</w:t>
      </w:r>
      <w:r w:rsidRPr="00C431BA">
        <w:t xml:space="preserve">as últimas novedades en atención al cliente de Fiat Professional. Por ejemplo, desde julio los clientes pueden comunicarse con la atención al </w:t>
      </w:r>
      <w:r w:rsidRPr="00C431BA">
        <w:lastRenderedPageBreak/>
        <w:t>cliente vía chat en la sección “</w:t>
      </w:r>
      <w:proofErr w:type="spellStart"/>
      <w:r w:rsidRPr="00C431BA">
        <w:t>myFiatProfessional</w:t>
      </w:r>
      <w:proofErr w:type="spellEnd"/>
      <w:r w:rsidRPr="00C431BA">
        <w:t xml:space="preserve">” de la página web </w:t>
      </w:r>
      <w:hyperlink r:id="rId8">
        <w:r w:rsidRPr="00C431BA">
          <w:rPr>
            <w:color w:val="0000FF"/>
            <w:u w:val="single"/>
          </w:rPr>
          <w:t>www.fiatprofessional.it</w:t>
        </w:r>
      </w:hyperlink>
      <w:r w:rsidRPr="00C431BA">
        <w:t>.</w:t>
      </w:r>
      <w:r>
        <w:t xml:space="preserve"> </w:t>
      </w:r>
      <w:r w:rsidRPr="00C431BA">
        <w:t>Un equipo de operadores específico proporciona información en tiempo real sobre productos y servicios a los usuarios registrados.</w:t>
      </w:r>
    </w:p>
    <w:p w:rsidR="006F1C61" w:rsidRPr="00C431BA" w:rsidRDefault="006F1C61" w:rsidP="006F1C61">
      <w:pPr>
        <w:spacing w:line="360" w:lineRule="auto"/>
        <w:jc w:val="both"/>
        <w:rPr>
          <w:rFonts w:cs="Times New Roman"/>
        </w:rPr>
      </w:pPr>
      <w:r w:rsidRPr="00C431BA">
        <w:t xml:space="preserve">Además, la aplicación “Fiat Professional Mobile”, que ha sido descargada más de 32 700 veces en toda Europa, está disponible de forma gratuita en la </w:t>
      </w:r>
      <w:proofErr w:type="spellStart"/>
      <w:r w:rsidRPr="00C431BA">
        <w:t>App</w:t>
      </w:r>
      <w:proofErr w:type="spellEnd"/>
      <w:r w:rsidRPr="00C431BA">
        <w:t xml:space="preserve"> </w:t>
      </w:r>
      <w:proofErr w:type="spellStart"/>
      <w:r w:rsidRPr="00C431BA">
        <w:t>Store</w:t>
      </w:r>
      <w:proofErr w:type="spellEnd"/>
      <w:r w:rsidRPr="00C431BA">
        <w:t xml:space="preserve"> y Google Play en cinco idiomas y en 15 países europeos. La aplicación ofrece un acceso rápido y sencillo a la asistencia e información útil.</w:t>
      </w:r>
    </w:p>
    <w:p w:rsidR="006F1C61" w:rsidRPr="00C431BA" w:rsidRDefault="006F1C61" w:rsidP="006F1C61">
      <w:pPr>
        <w:tabs>
          <w:tab w:val="left" w:pos="1575"/>
        </w:tabs>
        <w:spacing w:line="360" w:lineRule="auto"/>
        <w:jc w:val="both"/>
      </w:pPr>
    </w:p>
    <w:p w:rsidR="006F1C61" w:rsidRPr="00C431BA" w:rsidRDefault="006F1C61" w:rsidP="006F1C61">
      <w:pPr>
        <w:spacing w:line="360" w:lineRule="auto"/>
        <w:jc w:val="both"/>
        <w:rPr>
          <w:b/>
          <w:i/>
        </w:rPr>
      </w:pPr>
      <w:proofErr w:type="spellStart"/>
      <w:r w:rsidRPr="00C431BA">
        <w:rPr>
          <w:b/>
          <w:i/>
        </w:rPr>
        <w:t>Mopar</w:t>
      </w:r>
      <w:proofErr w:type="spellEnd"/>
      <w:r w:rsidRPr="00C431BA">
        <w:rPr>
          <w:b/>
          <w:i/>
        </w:rPr>
        <w:t xml:space="preserve"> </w:t>
      </w:r>
      <w:proofErr w:type="spellStart"/>
      <w:r w:rsidRPr="00C431BA">
        <w:rPr>
          <w:b/>
          <w:i/>
        </w:rPr>
        <w:t>Owner</w:t>
      </w:r>
      <w:proofErr w:type="spellEnd"/>
      <w:r w:rsidRPr="00C431BA">
        <w:rPr>
          <w:b/>
          <w:i/>
        </w:rPr>
        <w:t xml:space="preserve"> Centre, la plataforma EMEA disponible para los clientes de la marca FCA</w:t>
      </w:r>
    </w:p>
    <w:p w:rsidR="006F1C61" w:rsidRPr="00C431BA" w:rsidRDefault="006F1C61" w:rsidP="006F1C61">
      <w:pPr>
        <w:pStyle w:val="NormalWeb"/>
        <w:spacing w:line="360" w:lineRule="auto"/>
        <w:jc w:val="both"/>
        <w:rPr>
          <w:rFonts w:asciiTheme="minorHAnsi" w:hAnsiTheme="minorHAnsi"/>
          <w:sz w:val="22"/>
          <w:szCs w:val="22"/>
        </w:rPr>
      </w:pPr>
      <w:r w:rsidRPr="00C431BA">
        <w:rPr>
          <w:rFonts w:asciiTheme="minorHAnsi" w:hAnsiTheme="minorHAnsi"/>
          <w:sz w:val="22"/>
        </w:rPr>
        <w:t xml:space="preserve">Premiado en los </w:t>
      </w:r>
      <w:proofErr w:type="spellStart"/>
      <w:r w:rsidRPr="00C431BA">
        <w:rPr>
          <w:rFonts w:asciiTheme="minorHAnsi" w:hAnsiTheme="minorHAnsi"/>
          <w:sz w:val="22"/>
        </w:rPr>
        <w:t>Italian</w:t>
      </w:r>
      <w:proofErr w:type="spellEnd"/>
      <w:r w:rsidRPr="00C431BA">
        <w:rPr>
          <w:rFonts w:asciiTheme="minorHAnsi" w:hAnsiTheme="minorHAnsi"/>
          <w:sz w:val="22"/>
        </w:rPr>
        <w:t xml:space="preserve"> Key </w:t>
      </w:r>
      <w:proofErr w:type="spellStart"/>
      <w:r w:rsidRPr="00C431BA">
        <w:rPr>
          <w:rFonts w:asciiTheme="minorHAnsi" w:hAnsiTheme="minorHAnsi"/>
          <w:sz w:val="22"/>
        </w:rPr>
        <w:t>Interactive</w:t>
      </w:r>
      <w:proofErr w:type="spellEnd"/>
      <w:r w:rsidRPr="00C431BA">
        <w:rPr>
          <w:rFonts w:asciiTheme="minorHAnsi" w:hAnsiTheme="minorHAnsi"/>
          <w:sz w:val="22"/>
        </w:rPr>
        <w:t xml:space="preserve"> </w:t>
      </w:r>
      <w:proofErr w:type="spellStart"/>
      <w:r w:rsidRPr="00C431BA">
        <w:rPr>
          <w:rFonts w:asciiTheme="minorHAnsi" w:hAnsiTheme="minorHAnsi"/>
          <w:sz w:val="22"/>
        </w:rPr>
        <w:t>Awards</w:t>
      </w:r>
      <w:proofErr w:type="spellEnd"/>
      <w:r w:rsidRPr="00C431BA">
        <w:rPr>
          <w:rFonts w:asciiTheme="minorHAnsi" w:hAnsiTheme="minorHAnsi"/>
          <w:sz w:val="22"/>
        </w:rPr>
        <w:t xml:space="preserve">, el </w:t>
      </w:r>
      <w:proofErr w:type="spellStart"/>
      <w:r w:rsidRPr="00C431BA">
        <w:rPr>
          <w:rFonts w:asciiTheme="minorHAnsi" w:hAnsiTheme="minorHAnsi"/>
          <w:sz w:val="22"/>
        </w:rPr>
        <w:t>Mopar</w:t>
      </w:r>
      <w:proofErr w:type="spellEnd"/>
      <w:r w:rsidRPr="00C431BA">
        <w:rPr>
          <w:rFonts w:asciiTheme="minorHAnsi" w:hAnsiTheme="minorHAnsi"/>
          <w:sz w:val="22"/>
        </w:rPr>
        <w:t xml:space="preserve"> </w:t>
      </w:r>
      <w:proofErr w:type="spellStart"/>
      <w:r>
        <w:rPr>
          <w:rFonts w:asciiTheme="minorHAnsi" w:hAnsiTheme="minorHAnsi"/>
          <w:sz w:val="22"/>
        </w:rPr>
        <w:t>O</w:t>
      </w:r>
      <w:r w:rsidRPr="00C431BA">
        <w:rPr>
          <w:rFonts w:asciiTheme="minorHAnsi" w:hAnsiTheme="minorHAnsi"/>
          <w:sz w:val="22"/>
        </w:rPr>
        <w:t>wner</w:t>
      </w:r>
      <w:proofErr w:type="spellEnd"/>
      <w:r w:rsidRPr="00C431BA">
        <w:rPr>
          <w:rFonts w:asciiTheme="minorHAnsi" w:hAnsiTheme="minorHAnsi"/>
          <w:sz w:val="22"/>
        </w:rPr>
        <w:t xml:space="preserve"> Centre es la plataforma de post-venta de las páginas web de la marca FCA y ofrece a sus clientes una amplia gama de contenidos dedicada al cuidado y mantenimiento de los automóviles y vehículos comerciales FCA.</w:t>
      </w:r>
    </w:p>
    <w:p w:rsidR="006F1C61" w:rsidRPr="00C431BA" w:rsidRDefault="006F1C61" w:rsidP="006F1C61">
      <w:pPr>
        <w:spacing w:line="360" w:lineRule="auto"/>
        <w:jc w:val="both"/>
      </w:pPr>
      <w:r w:rsidRPr="00C431BA">
        <w:t xml:space="preserve">Se proporciona al público información post-venta completa: servicios, accesorios, recambios originales, atención al cliente, </w:t>
      </w:r>
      <w:proofErr w:type="spellStart"/>
      <w:r w:rsidRPr="00C431BA">
        <w:t>merchandis</w:t>
      </w:r>
      <w:r>
        <w:t>e</w:t>
      </w:r>
      <w:proofErr w:type="spellEnd"/>
      <w:r w:rsidRPr="00C431BA">
        <w:t>, tienda electrónica y documentación técnica. Está disponible en 18 países de la región EMEA: Italia, España, Bélgica, Francia, Reino Unido, Alemania, Países Bajos, Polonia, Portugal, Suecia, Austria, Suiza, Irlanda, Grecia, Marruecos, Dinamarca, Sudáfrica y Rusia.</w:t>
      </w:r>
    </w:p>
    <w:p w:rsidR="006F1C61" w:rsidRDefault="006F1C61" w:rsidP="006F1C61">
      <w:pPr>
        <w:spacing w:line="360" w:lineRule="auto"/>
        <w:jc w:val="both"/>
      </w:pPr>
      <w:r w:rsidRPr="00C431BA">
        <w:t>Al registrar su</w:t>
      </w:r>
      <w:r>
        <w:t>s</w:t>
      </w:r>
      <w:r w:rsidRPr="00C431BA">
        <w:t xml:space="preserve"> vehículo</w:t>
      </w:r>
      <w:r>
        <w:t>s</w:t>
      </w:r>
      <w:r w:rsidRPr="00C431BA">
        <w:t xml:space="preserve"> en el área reservada “</w:t>
      </w:r>
      <w:proofErr w:type="spellStart"/>
      <w:r w:rsidRPr="00C431BA">
        <w:t>myFiatProfessional</w:t>
      </w:r>
      <w:proofErr w:type="spellEnd"/>
      <w:r w:rsidRPr="00C431BA">
        <w:t>”, los clientes pueden acceder a una amplia gama de servicios, contenidos exclusivos y promociones específicas, además de servicios innovadores. El área “</w:t>
      </w:r>
      <w:proofErr w:type="spellStart"/>
      <w:r w:rsidRPr="00C431BA">
        <w:t>myFiatProfessional</w:t>
      </w:r>
      <w:proofErr w:type="spellEnd"/>
      <w:r w:rsidRPr="00C431BA">
        <w:t>” está disponible en 16 países: Italia, España, Alemania, Polonia, Francia, Holanda, Bélgica, Grecia, Dinamarca, Portugal, Reino Unido, Austria, Irlanda, Suecia, Suiza y Sudáfrica.</w:t>
      </w:r>
    </w:p>
    <w:p w:rsidR="006F1C61" w:rsidRPr="00C431BA" w:rsidRDefault="006F1C61" w:rsidP="006F1C61">
      <w:pPr>
        <w:spacing w:line="360" w:lineRule="auto"/>
        <w:jc w:val="both"/>
      </w:pPr>
    </w:p>
    <w:p w:rsidR="006F1C61" w:rsidRPr="00C431BA" w:rsidRDefault="006F1C61" w:rsidP="006F1C61">
      <w:pPr>
        <w:pStyle w:val="NormalWeb"/>
        <w:spacing w:line="360" w:lineRule="auto"/>
        <w:jc w:val="both"/>
        <w:rPr>
          <w:rFonts w:ascii="Calibri" w:hAnsi="Calibri"/>
        </w:rPr>
      </w:pPr>
      <w:r w:rsidRPr="00C431BA">
        <w:rPr>
          <w:rFonts w:asciiTheme="minorHAnsi" w:hAnsiTheme="minorHAnsi"/>
          <w:sz w:val="22"/>
        </w:rPr>
        <w:t xml:space="preserve">Para más información, visite </w:t>
      </w:r>
      <w:hyperlink r:id="rId9">
        <w:r w:rsidRPr="00C431BA">
          <w:rPr>
            <w:rStyle w:val="Hipervnculo"/>
            <w:rFonts w:asciiTheme="minorHAnsi" w:hAnsiTheme="minorHAnsi"/>
            <w:sz w:val="22"/>
          </w:rPr>
          <w:t>http://my.fiatprofessional.com/</w:t>
        </w:r>
      </w:hyperlink>
    </w:p>
    <w:p w:rsidR="00124A01" w:rsidRPr="009B6356" w:rsidRDefault="00124A01" w:rsidP="00124A01">
      <w:pPr>
        <w:autoSpaceDE w:val="0"/>
        <w:autoSpaceDN w:val="0"/>
        <w:adjustRightInd w:val="0"/>
        <w:spacing w:line="360" w:lineRule="auto"/>
        <w:contextualSpacing/>
        <w:mirrorIndents/>
        <w:rPr>
          <w:rFonts w:cs="Verdana"/>
        </w:rPr>
      </w:pPr>
    </w:p>
    <w:p w:rsidR="00124A01" w:rsidRPr="009B6356" w:rsidRDefault="00124A01" w:rsidP="00124A01">
      <w:pPr>
        <w:autoSpaceDE w:val="0"/>
        <w:autoSpaceDN w:val="0"/>
        <w:adjustRightInd w:val="0"/>
        <w:spacing w:line="360" w:lineRule="auto"/>
        <w:contextualSpacing/>
        <w:mirrorIndents/>
        <w:jc w:val="both"/>
        <w:rPr>
          <w:rFonts w:cs="Verdana"/>
        </w:rPr>
      </w:pPr>
    </w:p>
    <w:p w:rsidR="00352DF8" w:rsidRPr="001C54C4" w:rsidRDefault="00352DF8" w:rsidP="00352DF8">
      <w:pPr>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Para más información:</w:t>
      </w:r>
    </w:p>
    <w:p w:rsidR="00352DF8" w:rsidRPr="001C54C4" w:rsidRDefault="00352DF8" w:rsidP="00352DF8">
      <w:pPr>
        <w:jc w:val="both"/>
        <w:rPr>
          <w:rFonts w:ascii="Arial" w:eastAsia="Calibri" w:hAnsi="Arial" w:cs="Arial"/>
          <w:b/>
          <w:bCs/>
          <w:color w:val="A6A6A6" w:themeColor="background1" w:themeShade="A6"/>
          <w:sz w:val="18"/>
          <w:szCs w:val="18"/>
          <w:lang w:eastAsia="it-IT"/>
        </w:rPr>
      </w:pPr>
    </w:p>
    <w:p w:rsidR="00352DF8" w:rsidRPr="001C54C4" w:rsidRDefault="00352DF8" w:rsidP="00352DF8">
      <w:pPr>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 xml:space="preserve">Fiat </w:t>
      </w:r>
      <w:r>
        <w:rPr>
          <w:rFonts w:ascii="Arial" w:eastAsia="Calibri" w:hAnsi="Arial" w:cs="Arial"/>
          <w:b/>
          <w:bCs/>
          <w:color w:val="A6A6A6" w:themeColor="background1" w:themeShade="A6"/>
          <w:sz w:val="18"/>
          <w:szCs w:val="18"/>
          <w:lang w:eastAsia="it-IT"/>
        </w:rPr>
        <w:t>Chrysler</w:t>
      </w:r>
      <w:r w:rsidRPr="001C54C4">
        <w:rPr>
          <w:rFonts w:ascii="Arial" w:eastAsia="Calibri" w:hAnsi="Arial" w:cs="Arial"/>
          <w:b/>
          <w:bCs/>
          <w:color w:val="A6A6A6" w:themeColor="background1" w:themeShade="A6"/>
          <w:sz w:val="18"/>
          <w:szCs w:val="18"/>
          <w:lang w:eastAsia="it-IT"/>
        </w:rPr>
        <w:t xml:space="preserve"> </w:t>
      </w:r>
      <w:proofErr w:type="spellStart"/>
      <w:r w:rsidRPr="001C54C4">
        <w:rPr>
          <w:rFonts w:ascii="Arial" w:eastAsia="Calibri" w:hAnsi="Arial" w:cs="Arial"/>
          <w:b/>
          <w:bCs/>
          <w:color w:val="A6A6A6" w:themeColor="background1" w:themeShade="A6"/>
          <w:sz w:val="18"/>
          <w:szCs w:val="18"/>
          <w:lang w:eastAsia="it-IT"/>
        </w:rPr>
        <w:t>Automobiles</w:t>
      </w:r>
      <w:proofErr w:type="spellEnd"/>
      <w:r w:rsidRPr="001C54C4">
        <w:rPr>
          <w:rFonts w:ascii="Arial" w:eastAsia="Calibri" w:hAnsi="Arial" w:cs="Arial"/>
          <w:b/>
          <w:bCs/>
          <w:color w:val="A6A6A6" w:themeColor="background1" w:themeShade="A6"/>
          <w:sz w:val="18"/>
          <w:szCs w:val="18"/>
          <w:lang w:eastAsia="it-IT"/>
        </w:rPr>
        <w:t xml:space="preserve"> </w:t>
      </w:r>
      <w:proofErr w:type="spellStart"/>
      <w:r w:rsidRPr="001C54C4">
        <w:rPr>
          <w:rFonts w:ascii="Arial" w:eastAsia="Calibri" w:hAnsi="Arial" w:cs="Arial"/>
          <w:b/>
          <w:bCs/>
          <w:color w:val="A6A6A6" w:themeColor="background1" w:themeShade="A6"/>
          <w:sz w:val="18"/>
          <w:szCs w:val="18"/>
          <w:lang w:eastAsia="it-IT"/>
        </w:rPr>
        <w:t>Spain</w:t>
      </w:r>
      <w:proofErr w:type="spellEnd"/>
      <w:r w:rsidRPr="001C54C4">
        <w:rPr>
          <w:rFonts w:ascii="Arial" w:eastAsia="Calibri" w:hAnsi="Arial" w:cs="Arial"/>
          <w:b/>
          <w:bCs/>
          <w:color w:val="A6A6A6" w:themeColor="background1" w:themeShade="A6"/>
          <w:sz w:val="18"/>
          <w:szCs w:val="18"/>
          <w:lang w:eastAsia="it-IT"/>
        </w:rPr>
        <w:t>, S.A.</w:t>
      </w:r>
    </w:p>
    <w:p w:rsidR="00352DF8" w:rsidRPr="001C54C4" w:rsidRDefault="00352DF8" w:rsidP="00352DF8">
      <w:pPr>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Angeles Rojo Tel.: +34 – 91.885.39.83</w:t>
      </w:r>
    </w:p>
    <w:p w:rsidR="00352DF8" w:rsidRPr="001C54C4" w:rsidRDefault="00352DF8" w:rsidP="00352DF8">
      <w:pPr>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Relaciones Externas y Prensa</w:t>
      </w:r>
    </w:p>
    <w:p w:rsidR="00352DF8" w:rsidRPr="00C17870" w:rsidRDefault="00352DF8" w:rsidP="00352DF8">
      <w:pPr>
        <w:jc w:val="both"/>
        <w:rPr>
          <w:rFonts w:ascii="Arial" w:eastAsia="Calibri" w:hAnsi="Arial" w:cs="Arial"/>
          <w:b/>
          <w:bCs/>
          <w:color w:val="A6A6A6" w:themeColor="background1" w:themeShade="A6"/>
          <w:sz w:val="18"/>
          <w:szCs w:val="18"/>
          <w:lang w:val="es-ES_tradnl" w:eastAsia="it-IT"/>
        </w:rPr>
      </w:pPr>
      <w:r w:rsidRPr="001C54C4">
        <w:rPr>
          <w:rFonts w:ascii="Arial" w:eastAsia="Calibri" w:hAnsi="Arial" w:cs="Arial"/>
          <w:b/>
          <w:bCs/>
          <w:color w:val="A6A6A6" w:themeColor="background1" w:themeShade="A6"/>
          <w:sz w:val="18"/>
          <w:szCs w:val="18"/>
          <w:lang w:eastAsia="it-IT"/>
        </w:rPr>
        <w:t>Avenida de Madrid 15 - 28802 - Alcalá de Henares</w:t>
      </w:r>
    </w:p>
    <w:p w:rsidR="00352DF8" w:rsidRPr="00611873" w:rsidRDefault="00352DF8" w:rsidP="00352DF8">
      <w:pPr>
        <w:jc w:val="both"/>
        <w:rPr>
          <w:rFonts w:ascii="Arial" w:eastAsia="Calibri" w:hAnsi="Arial" w:cs="Arial"/>
          <w:color w:val="A6A6A6" w:themeColor="background1" w:themeShade="A6"/>
          <w:sz w:val="16"/>
          <w:szCs w:val="16"/>
          <w:lang w:eastAsia="it-IT"/>
        </w:rPr>
      </w:pPr>
    </w:p>
    <w:p w:rsidR="00352DF8" w:rsidRPr="00AA5EAD" w:rsidRDefault="00352DF8" w:rsidP="00352DF8">
      <w:pPr>
        <w:pBdr>
          <w:top w:val="single" w:sz="4" w:space="1" w:color="auto"/>
        </w:pBdr>
        <w:spacing w:line="300" w:lineRule="exact"/>
        <w:jc w:val="both"/>
      </w:pPr>
      <w:r w:rsidRPr="002615BB">
        <w:rPr>
          <w:rFonts w:ascii="Helvetica" w:hAnsi="Helvetica"/>
          <w:b/>
          <w:color w:val="A6A6A6" w:themeColor="background1" w:themeShade="A6"/>
          <w:sz w:val="16"/>
          <w:szCs w:val="16"/>
          <w:lang w:eastAsia="it-IT"/>
        </w:rPr>
        <w:t xml:space="preserve">También puedes seguirnos </w:t>
      </w:r>
      <w:r>
        <w:rPr>
          <w:rFonts w:ascii="Helvetica" w:hAnsi="Helvetica"/>
          <w:b/>
          <w:color w:val="A6A6A6" w:themeColor="background1" w:themeShade="A6"/>
          <w:sz w:val="16"/>
          <w:szCs w:val="16"/>
          <w:lang w:eastAsia="it-IT"/>
        </w:rPr>
        <w:t>www.fiatprofessionalpress.com</w:t>
      </w:r>
    </w:p>
    <w:p w:rsidR="002615BB" w:rsidRPr="00124A01" w:rsidRDefault="002615BB" w:rsidP="00352DF8"/>
    <w:sectPr w:rsidR="002615BB" w:rsidRPr="00124A01" w:rsidSect="009F37A7">
      <w:headerReference w:type="default" r:id="rId10"/>
      <w:footerReference w:type="default" r:id="rId11"/>
      <w:pgSz w:w="11906" w:h="16838"/>
      <w:pgMar w:top="1985" w:right="1134" w:bottom="1702" w:left="2268" w:header="709"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305" w:rsidRDefault="00071305" w:rsidP="0040727A">
      <w:r>
        <w:separator/>
      </w:r>
    </w:p>
  </w:endnote>
  <w:endnote w:type="continuationSeparator" w:id="0">
    <w:p w:rsidR="00071305" w:rsidRDefault="00071305"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 Pro W3">
    <w:altName w:val="Arial Unicode MS"/>
    <w:panose1 w:val="00000000000000000000"/>
    <w:charset w:val="80"/>
    <w:family w:val="auto"/>
    <w:notTrueType/>
    <w:pitch w:val="variable"/>
    <w:sig w:usb0="00000000"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73185F">
    <w:pPr>
      <w:pStyle w:val="Piedepgina"/>
    </w:pPr>
    <w:r>
      <w:rPr>
        <w:noProof/>
        <w:lang w:eastAsia="es-ES"/>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Pr>
        <w:noProof/>
        <w:lang w:eastAsia="es-ES"/>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" filled="f" stroked="f">
          <v:textbox inset="0,0,0,0">
            <w:txbxContent>
              <w:p w:rsidR="0040727A" w:rsidRPr="00901C17" w:rsidRDefault="0040727A" w:rsidP="0040727A">
                <w:pPr>
                  <w:pStyle w:val="04FOOTER"/>
                  <w:rPr>
                    <w:rStyle w:val="05FOOTERBOLD"/>
                    <w:rFonts w:ascii="Helvetica" w:hAnsi="Helvetica"/>
                    <w:b/>
                    <w:sz w:val="13"/>
                    <w:szCs w:val="13"/>
                    <w:lang w:val="fr-FR"/>
                  </w:rPr>
                </w:pPr>
                <w:r w:rsidRPr="00901C17">
                  <w:rPr>
                    <w:rStyle w:val="05FOOTERBOLD"/>
                    <w:rFonts w:ascii="Helvetica" w:hAnsi="Helvetica"/>
                    <w:sz w:val="13"/>
                    <w:szCs w:val="13"/>
                    <w:lang w:val="fr-FR"/>
                  </w:rPr>
                  <w:t xml:space="preserve">Fiat </w:t>
                </w:r>
                <w:r w:rsidR="001C54C4" w:rsidRPr="00901C17">
                  <w:rPr>
                    <w:rStyle w:val="05FOOTERBOLD"/>
                    <w:rFonts w:ascii="Helvetica" w:hAnsi="Helvetica"/>
                    <w:sz w:val="13"/>
                    <w:szCs w:val="13"/>
                    <w:lang w:val="fr-FR"/>
                  </w:rPr>
                  <w:t>Chrysler</w:t>
                </w:r>
                <w:r w:rsidRPr="00901C17">
                  <w:rPr>
                    <w:rStyle w:val="05FOOTERBOLD"/>
                    <w:rFonts w:ascii="Helvetica" w:hAnsi="Helvetica"/>
                    <w:sz w:val="13"/>
                    <w:szCs w:val="13"/>
                    <w:lang w:val="fr-FR"/>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Pr>
        <w:noProof/>
        <w:lang w:eastAsia="es-ES"/>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305" w:rsidRDefault="00071305" w:rsidP="0040727A">
      <w:r>
        <w:separator/>
      </w:r>
    </w:p>
  </w:footnote>
  <w:footnote w:type="continuationSeparator" w:id="0">
    <w:p w:rsidR="00071305" w:rsidRDefault="00071305"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40727A" w:rsidRDefault="00AF3F96">
    <w:pPr>
      <w:pStyle w:val="Encabezado"/>
    </w:pPr>
    <w:r>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1274445</wp:posOffset>
          </wp:positionV>
          <wp:extent cx="411480" cy="411480"/>
          <wp:effectExtent l="19050" t="0" r="762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411480" cy="41148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E90BC1" w:rsidRPr="00E90BC1">
      <w:rPr>
        <w:noProof/>
        <w:lang w:eastAsia="es-ES"/>
      </w:rPr>
      <w:drawing>
        <wp:anchor distT="0" distB="0" distL="114300" distR="114300" simplePos="0" relativeHeight="251672576" behindDoc="0" locked="1" layoutInCell="1" allowOverlap="1">
          <wp:simplePos x="0" y="0"/>
          <wp:positionH relativeFrom="page">
            <wp:posOffset>342900</wp:posOffset>
          </wp:positionH>
          <wp:positionV relativeFrom="page">
            <wp:posOffset>4067175</wp:posOffset>
          </wp:positionV>
          <wp:extent cx="733425" cy="733425"/>
          <wp:effectExtent l="0" t="0" r="0" b="0"/>
          <wp:wrapNone/>
          <wp:docPr id="2" name="Immagine 10"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6"/>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6E09"/>
    <w:multiLevelType w:val="hybridMultilevel"/>
    <w:tmpl w:val="0248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1605D"/>
    <w:multiLevelType w:val="hybridMultilevel"/>
    <w:tmpl w:val="37BA64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0412514"/>
    <w:multiLevelType w:val="hybridMultilevel"/>
    <w:tmpl w:val="DAA2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8B38F0"/>
    <w:multiLevelType w:val="multilevel"/>
    <w:tmpl w:val="2B2E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267E36"/>
    <w:multiLevelType w:val="hybridMultilevel"/>
    <w:tmpl w:val="869E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3B917244"/>
    <w:multiLevelType w:val="hybridMultilevel"/>
    <w:tmpl w:val="B3F6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42323A52"/>
    <w:multiLevelType w:val="hybridMultilevel"/>
    <w:tmpl w:val="4B22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A33495"/>
    <w:multiLevelType w:val="hybridMultilevel"/>
    <w:tmpl w:val="F9BE7E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99A6B4E"/>
    <w:multiLevelType w:val="hybridMultilevel"/>
    <w:tmpl w:val="F9EEB9E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nsid w:val="4A073802"/>
    <w:multiLevelType w:val="hybridMultilevel"/>
    <w:tmpl w:val="112E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C34859"/>
    <w:multiLevelType w:val="hybridMultilevel"/>
    <w:tmpl w:val="9280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E2336A"/>
    <w:multiLevelType w:val="multilevel"/>
    <w:tmpl w:val="18409F52"/>
    <w:lvl w:ilvl="0">
      <w:start w:val="1"/>
      <w:numFmt w:val="bullet"/>
      <w:pStyle w:val="Rientro"/>
      <w:lvlText w:val=""/>
      <w:lvlJc w:val="left"/>
      <w:pPr>
        <w:ind w:left="1353" w:hanging="360"/>
      </w:pPr>
      <w:rPr>
        <w:rFonts w:ascii="Symbol" w:hAnsi="Symbol" w:hint="default"/>
      </w:rPr>
    </w:lvl>
    <w:lvl w:ilvl="1">
      <w:start w:val="1"/>
      <w:numFmt w:val="bullet"/>
      <w:pStyle w:val="Rientro2"/>
      <w:lvlText w:val="o"/>
      <w:lvlJc w:val="left"/>
      <w:pPr>
        <w:ind w:left="2859" w:hanging="360"/>
      </w:pPr>
      <w:rPr>
        <w:rFonts w:ascii="Courier New" w:hAnsi="Courier New"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hint="default"/>
      </w:rPr>
    </w:lvl>
    <w:lvl w:ilvl="8">
      <w:start w:val="1"/>
      <w:numFmt w:val="bullet"/>
      <w:lvlText w:val=""/>
      <w:lvlJc w:val="left"/>
      <w:pPr>
        <w:ind w:left="7899" w:hanging="360"/>
      </w:pPr>
      <w:rPr>
        <w:rFonts w:ascii="Wingdings" w:hAnsi="Wingdings" w:hint="default"/>
      </w:rPr>
    </w:lvl>
  </w:abstractNum>
  <w:abstractNum w:abstractNumId="16">
    <w:nsid w:val="5CC70E0A"/>
    <w:multiLevelType w:val="multilevel"/>
    <w:tmpl w:val="9012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C602C4"/>
    <w:multiLevelType w:val="hybridMultilevel"/>
    <w:tmpl w:val="827E7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nsid w:val="689F6071"/>
    <w:multiLevelType w:val="hybridMultilevel"/>
    <w:tmpl w:val="230622F6"/>
    <w:lvl w:ilvl="0" w:tplc="CA469CD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1">
    <w:nsid w:val="72AA3062"/>
    <w:multiLevelType w:val="hybridMultilevel"/>
    <w:tmpl w:val="0B48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AF66E0"/>
    <w:multiLevelType w:val="hybridMultilevel"/>
    <w:tmpl w:val="C85C2916"/>
    <w:lvl w:ilvl="0" w:tplc="0409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5"/>
  </w:num>
  <w:num w:numId="2">
    <w:abstractNumId w:val="6"/>
  </w:num>
  <w:num w:numId="3">
    <w:abstractNumId w:val="18"/>
  </w:num>
  <w:num w:numId="4">
    <w:abstractNumId w:val="9"/>
  </w:num>
  <w:num w:numId="5">
    <w:abstractNumId w:val="20"/>
  </w:num>
  <w:num w:numId="6">
    <w:abstractNumId w:val="23"/>
  </w:num>
  <w:num w:numId="7">
    <w:abstractNumId w:val="8"/>
  </w:num>
  <w:num w:numId="8">
    <w:abstractNumId w:val="1"/>
  </w:num>
  <w:num w:numId="9">
    <w:abstractNumId w:val="19"/>
  </w:num>
  <w:num w:numId="10">
    <w:abstractNumId w:val="19"/>
  </w:num>
  <w:num w:numId="11">
    <w:abstractNumId w:val="12"/>
  </w:num>
  <w:num w:numId="12">
    <w:abstractNumId w:val="13"/>
  </w:num>
  <w:num w:numId="13">
    <w:abstractNumId w:val="3"/>
  </w:num>
  <w:num w:numId="14">
    <w:abstractNumId w:val="11"/>
  </w:num>
  <w:num w:numId="15">
    <w:abstractNumId w:val="16"/>
  </w:num>
  <w:num w:numId="16">
    <w:abstractNumId w:val="21"/>
  </w:num>
  <w:num w:numId="17">
    <w:abstractNumId w:val="17"/>
  </w:num>
  <w:num w:numId="18">
    <w:abstractNumId w:val="7"/>
  </w:num>
  <w:num w:numId="19">
    <w:abstractNumId w:val="10"/>
  </w:num>
  <w:num w:numId="20">
    <w:abstractNumId w:val="14"/>
  </w:num>
  <w:num w:numId="21">
    <w:abstractNumId w:val="15"/>
  </w:num>
  <w:num w:numId="22">
    <w:abstractNumId w:val="0"/>
  </w:num>
  <w:num w:numId="23">
    <w:abstractNumId w:val="2"/>
  </w:num>
  <w:num w:numId="24">
    <w:abstractNumId w:val="22"/>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40727A"/>
    <w:rsid w:val="00002625"/>
    <w:rsid w:val="00016E02"/>
    <w:rsid w:val="000259B7"/>
    <w:rsid w:val="00037BBE"/>
    <w:rsid w:val="000410F9"/>
    <w:rsid w:val="000466E6"/>
    <w:rsid w:val="000710CD"/>
    <w:rsid w:val="00071305"/>
    <w:rsid w:val="00074E99"/>
    <w:rsid w:val="00076B25"/>
    <w:rsid w:val="00084CB8"/>
    <w:rsid w:val="000A1FAF"/>
    <w:rsid w:val="000B2528"/>
    <w:rsid w:val="000C0F3B"/>
    <w:rsid w:val="000C7B8B"/>
    <w:rsid w:val="000E66C2"/>
    <w:rsid w:val="00117539"/>
    <w:rsid w:val="0011766D"/>
    <w:rsid w:val="001224F3"/>
    <w:rsid w:val="00124A01"/>
    <w:rsid w:val="00127575"/>
    <w:rsid w:val="001321C7"/>
    <w:rsid w:val="001462C9"/>
    <w:rsid w:val="00152E1F"/>
    <w:rsid w:val="001643D7"/>
    <w:rsid w:val="00193D70"/>
    <w:rsid w:val="00196436"/>
    <w:rsid w:val="001A44E1"/>
    <w:rsid w:val="001B476D"/>
    <w:rsid w:val="001B66AC"/>
    <w:rsid w:val="001C0249"/>
    <w:rsid w:val="001C54C4"/>
    <w:rsid w:val="001E6F08"/>
    <w:rsid w:val="001E72DE"/>
    <w:rsid w:val="001F43CC"/>
    <w:rsid w:val="001F7AF7"/>
    <w:rsid w:val="002013DE"/>
    <w:rsid w:val="002027F5"/>
    <w:rsid w:val="0022002D"/>
    <w:rsid w:val="0023318A"/>
    <w:rsid w:val="00235E55"/>
    <w:rsid w:val="00242880"/>
    <w:rsid w:val="00243126"/>
    <w:rsid w:val="00243D71"/>
    <w:rsid w:val="002463D0"/>
    <w:rsid w:val="00251342"/>
    <w:rsid w:val="002542D6"/>
    <w:rsid w:val="002547EF"/>
    <w:rsid w:val="002615BB"/>
    <w:rsid w:val="002632B2"/>
    <w:rsid w:val="00271780"/>
    <w:rsid w:val="00277BED"/>
    <w:rsid w:val="00290304"/>
    <w:rsid w:val="00293987"/>
    <w:rsid w:val="002951C8"/>
    <w:rsid w:val="002C248B"/>
    <w:rsid w:val="002C2B49"/>
    <w:rsid w:val="002C3D96"/>
    <w:rsid w:val="002C3F7E"/>
    <w:rsid w:val="002C7871"/>
    <w:rsid w:val="002D2383"/>
    <w:rsid w:val="002D6459"/>
    <w:rsid w:val="002E0018"/>
    <w:rsid w:val="002E7B9B"/>
    <w:rsid w:val="002E7CEA"/>
    <w:rsid w:val="002F4162"/>
    <w:rsid w:val="002F608C"/>
    <w:rsid w:val="00301313"/>
    <w:rsid w:val="003170BF"/>
    <w:rsid w:val="003205CA"/>
    <w:rsid w:val="00352DF8"/>
    <w:rsid w:val="00387FFE"/>
    <w:rsid w:val="0039363C"/>
    <w:rsid w:val="00396CFD"/>
    <w:rsid w:val="003B23A8"/>
    <w:rsid w:val="003B5E1C"/>
    <w:rsid w:val="003D0012"/>
    <w:rsid w:val="003F6D89"/>
    <w:rsid w:val="003F7CF8"/>
    <w:rsid w:val="00404E2B"/>
    <w:rsid w:val="0040727A"/>
    <w:rsid w:val="004202D4"/>
    <w:rsid w:val="004249C9"/>
    <w:rsid w:val="00424F1E"/>
    <w:rsid w:val="004339FC"/>
    <w:rsid w:val="004527B9"/>
    <w:rsid w:val="004612E1"/>
    <w:rsid w:val="004623C4"/>
    <w:rsid w:val="004647E0"/>
    <w:rsid w:val="00465529"/>
    <w:rsid w:val="004A25B1"/>
    <w:rsid w:val="004B4360"/>
    <w:rsid w:val="004C2471"/>
    <w:rsid w:val="004C347D"/>
    <w:rsid w:val="004F5277"/>
    <w:rsid w:val="00507D9F"/>
    <w:rsid w:val="0052590C"/>
    <w:rsid w:val="005272E3"/>
    <w:rsid w:val="00534CF0"/>
    <w:rsid w:val="0054394B"/>
    <w:rsid w:val="0055058C"/>
    <w:rsid w:val="0056200B"/>
    <w:rsid w:val="0056588A"/>
    <w:rsid w:val="005769CF"/>
    <w:rsid w:val="00577FF0"/>
    <w:rsid w:val="005B0EF5"/>
    <w:rsid w:val="005B6B2D"/>
    <w:rsid w:val="005C2CF7"/>
    <w:rsid w:val="005C4629"/>
    <w:rsid w:val="005E483E"/>
    <w:rsid w:val="005E5DFD"/>
    <w:rsid w:val="005E7BB0"/>
    <w:rsid w:val="00610CCD"/>
    <w:rsid w:val="00611873"/>
    <w:rsid w:val="006242B8"/>
    <w:rsid w:val="0065016B"/>
    <w:rsid w:val="00657241"/>
    <w:rsid w:val="00660FD5"/>
    <w:rsid w:val="00664AE6"/>
    <w:rsid w:val="00671DC4"/>
    <w:rsid w:val="006A71A4"/>
    <w:rsid w:val="006C1602"/>
    <w:rsid w:val="006E44CA"/>
    <w:rsid w:val="006F1C61"/>
    <w:rsid w:val="0073185F"/>
    <w:rsid w:val="0073242E"/>
    <w:rsid w:val="00742856"/>
    <w:rsid w:val="00746322"/>
    <w:rsid w:val="00747D6E"/>
    <w:rsid w:val="007555AD"/>
    <w:rsid w:val="007635BE"/>
    <w:rsid w:val="007820C2"/>
    <w:rsid w:val="007826F7"/>
    <w:rsid w:val="007B2775"/>
    <w:rsid w:val="007C22FB"/>
    <w:rsid w:val="007D228B"/>
    <w:rsid w:val="007D7799"/>
    <w:rsid w:val="007E4942"/>
    <w:rsid w:val="007F42CE"/>
    <w:rsid w:val="00800342"/>
    <w:rsid w:val="00807297"/>
    <w:rsid w:val="00810BC3"/>
    <w:rsid w:val="008252D6"/>
    <w:rsid w:val="008430A7"/>
    <w:rsid w:val="00856A84"/>
    <w:rsid w:val="008F1BEA"/>
    <w:rsid w:val="008F253B"/>
    <w:rsid w:val="008F35CB"/>
    <w:rsid w:val="00901C17"/>
    <w:rsid w:val="00924103"/>
    <w:rsid w:val="009305DB"/>
    <w:rsid w:val="009369E2"/>
    <w:rsid w:val="0094468C"/>
    <w:rsid w:val="00945214"/>
    <w:rsid w:val="00954C6A"/>
    <w:rsid w:val="00971E31"/>
    <w:rsid w:val="00982D15"/>
    <w:rsid w:val="00986A6B"/>
    <w:rsid w:val="009A38A3"/>
    <w:rsid w:val="009A6988"/>
    <w:rsid w:val="009F35B1"/>
    <w:rsid w:val="009F37A7"/>
    <w:rsid w:val="00A02574"/>
    <w:rsid w:val="00A0337E"/>
    <w:rsid w:val="00A05244"/>
    <w:rsid w:val="00A23946"/>
    <w:rsid w:val="00A27594"/>
    <w:rsid w:val="00A337F0"/>
    <w:rsid w:val="00A53C6C"/>
    <w:rsid w:val="00A55BE1"/>
    <w:rsid w:val="00A57CDC"/>
    <w:rsid w:val="00A80D5F"/>
    <w:rsid w:val="00A823DB"/>
    <w:rsid w:val="00A82B86"/>
    <w:rsid w:val="00AA0B6B"/>
    <w:rsid w:val="00AA5EAD"/>
    <w:rsid w:val="00AB3357"/>
    <w:rsid w:val="00AB7FF8"/>
    <w:rsid w:val="00AC1F48"/>
    <w:rsid w:val="00AE5115"/>
    <w:rsid w:val="00AF3F96"/>
    <w:rsid w:val="00B2051F"/>
    <w:rsid w:val="00B23C3A"/>
    <w:rsid w:val="00B32CA2"/>
    <w:rsid w:val="00B622CD"/>
    <w:rsid w:val="00B66DE8"/>
    <w:rsid w:val="00B80B8A"/>
    <w:rsid w:val="00B92B43"/>
    <w:rsid w:val="00BB33D8"/>
    <w:rsid w:val="00BC3EBE"/>
    <w:rsid w:val="00BC688D"/>
    <w:rsid w:val="00BD509A"/>
    <w:rsid w:val="00BE1B09"/>
    <w:rsid w:val="00BF2680"/>
    <w:rsid w:val="00BF49AC"/>
    <w:rsid w:val="00BF5175"/>
    <w:rsid w:val="00C05AB3"/>
    <w:rsid w:val="00C066F6"/>
    <w:rsid w:val="00C17870"/>
    <w:rsid w:val="00C20E27"/>
    <w:rsid w:val="00C2728D"/>
    <w:rsid w:val="00C452B8"/>
    <w:rsid w:val="00C4539D"/>
    <w:rsid w:val="00C505B6"/>
    <w:rsid w:val="00C53F3B"/>
    <w:rsid w:val="00C63F47"/>
    <w:rsid w:val="00C94AE4"/>
    <w:rsid w:val="00CB45B1"/>
    <w:rsid w:val="00CD759F"/>
    <w:rsid w:val="00CE0698"/>
    <w:rsid w:val="00CE2402"/>
    <w:rsid w:val="00D00D8C"/>
    <w:rsid w:val="00D20AEE"/>
    <w:rsid w:val="00D222F7"/>
    <w:rsid w:val="00D30759"/>
    <w:rsid w:val="00D43FEE"/>
    <w:rsid w:val="00D608D9"/>
    <w:rsid w:val="00D62C19"/>
    <w:rsid w:val="00D62E1F"/>
    <w:rsid w:val="00D73087"/>
    <w:rsid w:val="00D738C2"/>
    <w:rsid w:val="00DB7B21"/>
    <w:rsid w:val="00DC56EA"/>
    <w:rsid w:val="00DD00B2"/>
    <w:rsid w:val="00DD14CE"/>
    <w:rsid w:val="00DF6B11"/>
    <w:rsid w:val="00DF70C5"/>
    <w:rsid w:val="00E0178A"/>
    <w:rsid w:val="00E017CF"/>
    <w:rsid w:val="00E10222"/>
    <w:rsid w:val="00E5060C"/>
    <w:rsid w:val="00E77030"/>
    <w:rsid w:val="00E85A0B"/>
    <w:rsid w:val="00E90BC1"/>
    <w:rsid w:val="00E92DBA"/>
    <w:rsid w:val="00EA0365"/>
    <w:rsid w:val="00EA2208"/>
    <w:rsid w:val="00EA35CE"/>
    <w:rsid w:val="00EB6979"/>
    <w:rsid w:val="00EC15CA"/>
    <w:rsid w:val="00EC327A"/>
    <w:rsid w:val="00ED3633"/>
    <w:rsid w:val="00ED4434"/>
    <w:rsid w:val="00EE2C27"/>
    <w:rsid w:val="00EF7248"/>
    <w:rsid w:val="00F06D0A"/>
    <w:rsid w:val="00F10B69"/>
    <w:rsid w:val="00F15030"/>
    <w:rsid w:val="00F449FB"/>
    <w:rsid w:val="00F55682"/>
    <w:rsid w:val="00F854AA"/>
    <w:rsid w:val="00F9537E"/>
    <w:rsid w:val="00FA066E"/>
    <w:rsid w:val="00FC650C"/>
    <w:rsid w:val="00FC6525"/>
    <w:rsid w:val="00FC6824"/>
    <w:rsid w:val="00FD17DC"/>
    <w:rsid w:val="00FE5C56"/>
    <w:rsid w:val="00FF0509"/>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2">
    <w:name w:val="heading 2"/>
    <w:basedOn w:val="Normal"/>
    <w:next w:val="Normal"/>
    <w:link w:val="Ttulo2Car"/>
    <w:rsid w:val="00E0178A"/>
    <w:pPr>
      <w:keepNext/>
      <w:keepLines/>
      <w:spacing w:before="200" w:line="280" w:lineRule="exact"/>
      <w:jc w:val="both"/>
      <w:outlineLvl w:val="1"/>
    </w:pPr>
    <w:rPr>
      <w:rFonts w:asciiTheme="majorHAnsi" w:eastAsiaTheme="majorEastAsia" w:hAnsiTheme="majorHAnsi" w:cstheme="majorBidi"/>
      <w:b/>
      <w:bCs/>
      <w:color w:val="4F81BD" w:themeColor="accent1"/>
      <w:sz w:val="26"/>
      <w:szCs w:val="26"/>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styleId="Sinespaciado">
    <w:name w:val="No Spacing"/>
    <w:uiPriority w:val="1"/>
    <w:qFormat/>
    <w:rsid w:val="004A25B1"/>
    <w:pPr>
      <w:spacing w:after="0" w:line="240" w:lineRule="auto"/>
    </w:pPr>
    <w:rPr>
      <w:rFonts w:ascii="Calibri" w:eastAsia="Times New Roman" w:hAnsi="Calibri" w:cs="Calibri"/>
    </w:rPr>
  </w:style>
  <w:style w:type="character" w:customStyle="1" w:styleId="Ttulo2Car">
    <w:name w:val="Título 2 Car"/>
    <w:basedOn w:val="Fuentedeprrafopredeter"/>
    <w:link w:val="Ttulo2"/>
    <w:rsid w:val="00E0178A"/>
    <w:rPr>
      <w:rFonts w:asciiTheme="majorHAnsi" w:eastAsiaTheme="majorEastAsia" w:hAnsiTheme="majorHAnsi" w:cstheme="majorBidi"/>
      <w:b/>
      <w:bCs/>
      <w:color w:val="4F81BD" w:themeColor="accent1"/>
      <w:sz w:val="26"/>
      <w:szCs w:val="26"/>
      <w:lang w:eastAsia="es-ES" w:bidi="es-ES"/>
    </w:rPr>
  </w:style>
  <w:style w:type="paragraph" w:customStyle="1" w:styleId="stil1">
    <w:name w:val="stil1"/>
    <w:basedOn w:val="Normal"/>
    <w:rsid w:val="00E0178A"/>
    <w:pPr>
      <w:spacing w:before="100" w:beforeAutospacing="1" w:after="100" w:afterAutospacing="1"/>
      <w:jc w:val="both"/>
    </w:pPr>
    <w:rPr>
      <w:rFonts w:ascii="Times New Roman" w:hAnsi="Times New Roman" w:cs="Times New Roman"/>
      <w:sz w:val="24"/>
      <w:szCs w:val="24"/>
      <w:lang w:eastAsia="es-ES" w:bidi="es-ES"/>
    </w:rPr>
  </w:style>
  <w:style w:type="paragraph" w:customStyle="1" w:styleId="stil2">
    <w:name w:val="stil2"/>
    <w:basedOn w:val="Normal"/>
    <w:rsid w:val="00124A01"/>
    <w:pPr>
      <w:spacing w:before="100" w:beforeAutospacing="1" w:after="100" w:afterAutospacing="1"/>
    </w:pPr>
    <w:rPr>
      <w:rFonts w:ascii="Times New Roman" w:hAnsi="Times New Roman" w:cs="Times New Roman"/>
      <w:sz w:val="24"/>
      <w:szCs w:val="24"/>
      <w:lang w:eastAsia="es-ES" w:bidi="es-ES"/>
    </w:rPr>
  </w:style>
  <w:style w:type="character" w:styleId="nfasis">
    <w:name w:val="Emphasis"/>
    <w:uiPriority w:val="20"/>
    <w:qFormat/>
    <w:rsid w:val="00124A01"/>
    <w:rPr>
      <w:rFonts w:cs="Times New Roman"/>
      <w:i/>
      <w:iCs/>
    </w:rPr>
  </w:style>
  <w:style w:type="paragraph" w:customStyle="1" w:styleId="Rientro">
    <w:name w:val="Rientro"/>
    <w:basedOn w:val="Normal"/>
    <w:link w:val="RientroCarattere"/>
    <w:uiPriority w:val="99"/>
    <w:qFormat/>
    <w:rsid w:val="00124A01"/>
    <w:pPr>
      <w:widowControl w:val="0"/>
      <w:numPr>
        <w:numId w:val="21"/>
      </w:numPr>
      <w:tabs>
        <w:tab w:val="left" w:pos="-6379"/>
        <w:tab w:val="left" w:pos="-2268"/>
        <w:tab w:val="left" w:pos="-2127"/>
        <w:tab w:val="left" w:pos="-1985"/>
        <w:tab w:val="left" w:pos="-1701"/>
        <w:tab w:val="left" w:pos="-1560"/>
        <w:tab w:val="left" w:pos="1134"/>
      </w:tabs>
      <w:spacing w:after="120"/>
      <w:ind w:left="1418" w:right="708" w:hanging="284"/>
    </w:pPr>
    <w:rPr>
      <w:rFonts w:eastAsia="?????? Pro W3" w:cs="Times New Roman"/>
      <w:noProof/>
      <w:color w:val="000000"/>
      <w:sz w:val="28"/>
      <w:szCs w:val="20"/>
      <w:lang w:eastAsia="es-ES" w:bidi="es-ES"/>
    </w:rPr>
  </w:style>
  <w:style w:type="paragraph" w:customStyle="1" w:styleId="Rientro2">
    <w:name w:val="Rientro 2"/>
    <w:basedOn w:val="Rientro"/>
    <w:uiPriority w:val="99"/>
    <w:rsid w:val="00124A01"/>
    <w:pPr>
      <w:numPr>
        <w:ilvl w:val="1"/>
      </w:numPr>
      <w:tabs>
        <w:tab w:val="num" w:pos="360"/>
      </w:tabs>
      <w:ind w:left="1440"/>
    </w:pPr>
  </w:style>
  <w:style w:type="character" w:customStyle="1" w:styleId="RientroCarattere">
    <w:name w:val="Rientro Carattere"/>
    <w:link w:val="Rientro"/>
    <w:uiPriority w:val="99"/>
    <w:locked/>
    <w:rsid w:val="00124A01"/>
    <w:rPr>
      <w:rFonts w:ascii="Calibri" w:eastAsia="?????? Pro W3" w:hAnsi="Calibri" w:cs="Times New Roman"/>
      <w:noProof/>
      <w:color w:val="000000"/>
      <w:sz w:val="28"/>
      <w:szCs w:val="20"/>
      <w:lang w:eastAsia="es-ES" w:bidi="es-ES"/>
    </w:rPr>
  </w:style>
  <w:style w:type="character" w:styleId="Textoennegrita">
    <w:name w:val="Strong"/>
    <w:basedOn w:val="Fuentedeprrafopredeter"/>
    <w:uiPriority w:val="22"/>
    <w:qFormat/>
    <w:rsid w:val="00A337F0"/>
    <w:rPr>
      <w:b/>
      <w:bCs/>
    </w:rPr>
  </w:style>
</w:styles>
</file>

<file path=word/webSettings.xml><?xml version="1.0" encoding="utf-8"?>
<w:webSettings xmlns:r="http://schemas.openxmlformats.org/officeDocument/2006/relationships" xmlns:w="http://schemas.openxmlformats.org/wordprocessingml/2006/main">
  <w:divs>
    <w:div w:id="26684361">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2426027">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1923249641">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atprofessional.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y.fiatprofessional.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A4316-7B6D-4CAB-922E-B593ACA8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1763</Words>
  <Characters>9697</Characters>
  <Application>Microsoft Office Word</Application>
  <DocSecurity>0</DocSecurity>
  <Lines>80</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FIATGROUP</Company>
  <LinksUpToDate>false</LinksUpToDate>
  <CharactersWithSpaces>11438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2016-03-18T12:25:00Z</cp:lastPrinted>
  <dcterms:created xsi:type="dcterms:W3CDTF">2016-09-21T10:57:00Z</dcterms:created>
  <dcterms:modified xsi:type="dcterms:W3CDTF">2016-09-21T10:58:00Z</dcterms:modified>
</cp:coreProperties>
</file>